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DA2B" w14:textId="40BCF76B" w:rsidR="001E3FE7" w:rsidRPr="00F73E89" w:rsidRDefault="001E3FE7">
      <w:pPr>
        <w:rPr>
          <w:lang w:val="nl-NL"/>
        </w:rPr>
      </w:pPr>
      <w:r w:rsidRPr="00F73E89">
        <w:rPr>
          <w:lang w:val="nl-NL"/>
        </w:rPr>
        <w:t>Titel:</w:t>
      </w:r>
      <w:r w:rsidR="00F73E89" w:rsidRPr="00F73E89">
        <w:rPr>
          <w:lang w:val="nl-NL"/>
        </w:rPr>
        <w:t xml:space="preserve"> </w:t>
      </w:r>
      <w:r w:rsidR="00F73E89" w:rsidRPr="00F73E89">
        <w:rPr>
          <w:lang w:val="nl-NL"/>
        </w:rPr>
        <w:t>Hoe gebruik je inzichten uit de neurowetenschappen in de klas?</w:t>
      </w:r>
    </w:p>
    <w:p w14:paraId="0BE12BED" w14:textId="2C6C88F5" w:rsidR="001E3FE7" w:rsidRPr="00F73E89" w:rsidRDefault="001E3FE7">
      <w:pPr>
        <w:rPr>
          <w:lang w:val="nl-NL"/>
        </w:rPr>
      </w:pPr>
      <w:r w:rsidRPr="00F73E89">
        <w:rPr>
          <w:lang w:val="nl-NL"/>
        </w:rPr>
        <w:t>Namen:</w:t>
      </w:r>
      <w:r w:rsidR="00F73E89" w:rsidRPr="00F73E89">
        <w:rPr>
          <w:lang w:val="nl-NL"/>
        </w:rPr>
        <w:t xml:space="preserve"> Ingrid Nieuwenhuis</w:t>
      </w:r>
    </w:p>
    <w:p w14:paraId="4B969D57" w14:textId="5ACEFB9D" w:rsidR="001E3FE7" w:rsidRPr="00F73E89" w:rsidRDefault="00F73E89">
      <w:pPr>
        <w:rPr>
          <w:lang w:val="nl-NL"/>
        </w:rPr>
      </w:pPr>
      <w:r w:rsidRPr="00F73E89">
        <w:rPr>
          <w:lang w:val="nl-NL"/>
        </w:rPr>
        <w:t>Karakter: presentatie gevolgd door actief gedeelte</w:t>
      </w:r>
    </w:p>
    <w:p w14:paraId="2A3C3C2F" w14:textId="77777777" w:rsidR="00F73E89" w:rsidRPr="00F73E89" w:rsidRDefault="00F73E89" w:rsidP="00F73E89">
      <w:pPr>
        <w:rPr>
          <w:lang w:val="nl-NL"/>
        </w:rPr>
      </w:pPr>
      <w:r w:rsidRPr="00F73E89">
        <w:rPr>
          <w:lang w:val="nl-NL"/>
        </w:rPr>
        <w:t xml:space="preserve">Niveau: onderbouw havo/vwo (ook voor brede brugklas </w:t>
      </w:r>
      <w:proofErr w:type="spellStart"/>
      <w:r w:rsidRPr="00F73E89">
        <w:rPr>
          <w:lang w:val="nl-NL"/>
        </w:rPr>
        <w:t>incl</w:t>
      </w:r>
      <w:proofErr w:type="spellEnd"/>
      <w:r w:rsidRPr="00F73E89">
        <w:rPr>
          <w:lang w:val="nl-NL"/>
        </w:rPr>
        <w:t xml:space="preserve"> vmbo)</w:t>
      </w:r>
    </w:p>
    <w:p w14:paraId="77259CD2" w14:textId="77777777" w:rsidR="001E3FE7" w:rsidRPr="00F73E89" w:rsidRDefault="001E3FE7">
      <w:pPr>
        <w:rPr>
          <w:lang w:val="nl-NL"/>
        </w:rPr>
      </w:pPr>
    </w:p>
    <w:p w14:paraId="03B7D29F" w14:textId="77777777" w:rsidR="00F73E89" w:rsidRDefault="001E3FE7" w:rsidP="00F73E89">
      <w:pPr>
        <w:rPr>
          <w:b/>
          <w:bCs/>
          <w:lang w:val="nl-NL"/>
        </w:rPr>
      </w:pPr>
      <w:r w:rsidRPr="00F73E89">
        <w:rPr>
          <w:b/>
          <w:bCs/>
          <w:lang w:val="nl-NL"/>
        </w:rPr>
        <w:t>Samenvatting:</w:t>
      </w:r>
      <w:r w:rsidR="00F73E89" w:rsidRPr="00F73E89">
        <w:rPr>
          <w:b/>
          <w:bCs/>
          <w:lang w:val="nl-NL"/>
        </w:rPr>
        <w:t xml:space="preserve"> </w:t>
      </w:r>
    </w:p>
    <w:p w14:paraId="5A14C912" w14:textId="40634E0E" w:rsidR="002B7CF3" w:rsidRPr="00F73E89" w:rsidRDefault="002B7CF3" w:rsidP="00F73E89">
      <w:pPr>
        <w:rPr>
          <w:b/>
          <w:bCs/>
          <w:lang w:val="nl-NL"/>
        </w:rPr>
      </w:pPr>
      <w:r w:rsidRPr="00F73E89">
        <w:rPr>
          <w:lang w:val="nl-NL"/>
        </w:rPr>
        <w:t xml:space="preserve">In het eerste deel van deze werkgroep </w:t>
      </w:r>
      <w:r>
        <w:rPr>
          <w:lang w:val="nl-NL"/>
        </w:rPr>
        <w:t>vertelde</w:t>
      </w:r>
      <w:r w:rsidRPr="00F73E89">
        <w:rPr>
          <w:lang w:val="nl-NL"/>
        </w:rPr>
        <w:t xml:space="preserve"> neurowetenschapper Ingrid Nieuwenhuis over de vier neuroprincipes achter het aanmaken en consolideren van geheugen.</w:t>
      </w:r>
    </w:p>
    <w:p w14:paraId="7C17D58F" w14:textId="77777777" w:rsidR="002B7CF3" w:rsidRPr="004D3A6C" w:rsidRDefault="002B7CF3" w:rsidP="002B7CF3">
      <w:pPr>
        <w:pStyle w:val="Kop2"/>
        <w:keepNext w:val="0"/>
        <w:keepLines w:val="0"/>
        <w:spacing w:line="288" w:lineRule="auto"/>
        <w:rPr>
          <w:rFonts w:ascii="Sofia Pro" w:hAnsi="Sofia Pro"/>
          <w:b/>
          <w:sz w:val="34"/>
          <w:szCs w:val="34"/>
          <w:lang w:val="nl-NL"/>
        </w:rPr>
      </w:pPr>
      <w:r w:rsidRPr="004D3A6C">
        <w:rPr>
          <w:rFonts w:ascii="Sofia Pro" w:hAnsi="Sofia Pro"/>
          <w:b/>
          <w:sz w:val="34"/>
          <w:szCs w:val="34"/>
          <w:lang w:val="nl-NL"/>
        </w:rPr>
        <w:t>De neurowetenschap van leren</w:t>
      </w:r>
    </w:p>
    <w:p w14:paraId="182DA44A" w14:textId="77777777" w:rsidR="002B7CF3" w:rsidRPr="004D3A6C" w:rsidRDefault="002B7CF3" w:rsidP="002B7CF3">
      <w:pPr>
        <w:spacing w:before="240" w:after="240" w:line="288" w:lineRule="auto"/>
        <w:rPr>
          <w:rFonts w:ascii="Sofia Pro" w:hAnsi="Sofia Pro"/>
          <w:sz w:val="24"/>
          <w:szCs w:val="24"/>
          <w:lang w:val="nl-NL"/>
        </w:rPr>
      </w:pPr>
      <w:r w:rsidRPr="004D3A6C">
        <w:rPr>
          <w:rFonts w:ascii="Sofia Pro" w:hAnsi="Sofia Pro"/>
          <w:noProof/>
          <w:sz w:val="24"/>
          <w:szCs w:val="24"/>
          <w:lang w:val="nl-NL"/>
        </w:rPr>
        <w:drawing>
          <wp:anchor distT="0" distB="0" distL="114300" distR="114300" simplePos="0" relativeHeight="251659264" behindDoc="0" locked="0" layoutInCell="1" allowOverlap="1" wp14:anchorId="347F0780" wp14:editId="084F869B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1477010" cy="1302385"/>
            <wp:effectExtent l="0" t="0" r="0" b="5715"/>
            <wp:wrapSquare wrapText="bothSides"/>
            <wp:docPr id="10328144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144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6C">
        <w:rPr>
          <w:rFonts w:ascii="Sofia Pro" w:hAnsi="Sofia Pro"/>
          <w:sz w:val="24"/>
          <w:szCs w:val="24"/>
          <w:lang w:val="nl-NL"/>
        </w:rPr>
        <w:t xml:space="preserve">Ons brein is een </w:t>
      </w:r>
      <w:r w:rsidRPr="001D5AE4">
        <w:rPr>
          <w:rFonts w:ascii="Sofia Pro" w:hAnsi="Sofia Pro"/>
          <w:b/>
          <w:bCs/>
          <w:sz w:val="24"/>
          <w:szCs w:val="24"/>
          <w:lang w:val="nl-NL"/>
        </w:rPr>
        <w:t>netwerk</w:t>
      </w:r>
      <w:r w:rsidRPr="004D3A6C">
        <w:rPr>
          <w:rFonts w:ascii="Sofia Pro" w:hAnsi="Sofia Pro"/>
          <w:sz w:val="24"/>
          <w:szCs w:val="24"/>
          <w:lang w:val="nl-NL"/>
        </w:rPr>
        <w:t xml:space="preserve"> van miljarden neuronen die continu verbindingen maken en versterken. Bij leren spelen twee belangrijke delen van de hersenen een hoofdrol:</w:t>
      </w:r>
    </w:p>
    <w:p w14:paraId="2A04797C" w14:textId="77777777" w:rsidR="002B7CF3" w:rsidRPr="004D3A6C" w:rsidRDefault="002B7CF3" w:rsidP="002B7CF3">
      <w:pPr>
        <w:spacing w:before="240" w:line="288" w:lineRule="auto"/>
        <w:ind w:left="720"/>
        <w:rPr>
          <w:rFonts w:ascii="Sofia Pro" w:hAnsi="Sofia Pro"/>
          <w:sz w:val="24"/>
          <w:szCs w:val="24"/>
          <w:lang w:val="nl-NL"/>
        </w:rPr>
      </w:pPr>
      <w:r w:rsidRPr="004D3A6C">
        <w:rPr>
          <w:rFonts w:ascii="Sofia Pro" w:hAnsi="Sofia Pro"/>
          <w:b/>
          <w:color w:val="6CA9C8"/>
          <w:sz w:val="24"/>
          <w:szCs w:val="24"/>
          <w:lang w:val="nl-NL"/>
        </w:rPr>
        <w:t>De hippocampus</w:t>
      </w:r>
      <w:r w:rsidRPr="004D3A6C">
        <w:rPr>
          <w:rFonts w:ascii="Sofia Pro" w:hAnsi="Sofia Pro"/>
          <w:sz w:val="24"/>
          <w:szCs w:val="24"/>
          <w:lang w:val="nl-NL"/>
        </w:rPr>
        <w:t>: Dit is de tijdelijke opslagruimte van de hersenen. Hier komt nieuwe informatie binnen, maar zonder verdere verwerking wordt die na verloop van tijd overschreven.</w:t>
      </w:r>
    </w:p>
    <w:p w14:paraId="08B55248" w14:textId="77777777" w:rsidR="002B7CF3" w:rsidRPr="004D3A6C" w:rsidRDefault="002B7CF3" w:rsidP="002B7CF3">
      <w:pPr>
        <w:spacing w:after="240" w:line="288" w:lineRule="auto"/>
        <w:ind w:left="720"/>
        <w:rPr>
          <w:rFonts w:ascii="Sofia Pro" w:hAnsi="Sofia Pro"/>
          <w:sz w:val="24"/>
          <w:szCs w:val="24"/>
          <w:lang w:val="nl-NL"/>
        </w:rPr>
      </w:pPr>
      <w:r w:rsidRPr="002B7CF3">
        <w:rPr>
          <w:rFonts w:ascii="Sofia Pro" w:hAnsi="Sofia Pro"/>
          <w:b/>
          <w:color w:val="E97132" w:themeColor="accent2"/>
          <w:sz w:val="24"/>
          <w:szCs w:val="24"/>
          <w:lang w:val="nl-NL"/>
        </w:rPr>
        <w:t>De neocortex</w:t>
      </w:r>
      <w:r w:rsidRPr="004D3A6C">
        <w:rPr>
          <w:rFonts w:ascii="Sofia Pro" w:hAnsi="Sofia Pro"/>
          <w:sz w:val="24"/>
          <w:szCs w:val="24"/>
          <w:lang w:val="nl-NL"/>
        </w:rPr>
        <w:t>: Hier worden kennis en vaardigheden duurzaam opgeslagen, in brede associatieve netwerken. Dit is waar kennis écht blijft.</w:t>
      </w:r>
    </w:p>
    <w:p w14:paraId="51B85CCC" w14:textId="51EF8BA0" w:rsidR="002B7CF3" w:rsidRPr="00057F70" w:rsidRDefault="002B7CF3" w:rsidP="00057F70">
      <w:pPr>
        <w:spacing w:before="240" w:after="240" w:line="288" w:lineRule="auto"/>
        <w:rPr>
          <w:rFonts w:ascii="Sofia Pro" w:hAnsi="Sofia Pro"/>
          <w:sz w:val="24"/>
          <w:szCs w:val="24"/>
          <w:lang w:val="nl-NL"/>
        </w:rPr>
      </w:pPr>
      <w:r w:rsidRPr="004D3A6C">
        <w:rPr>
          <w:rFonts w:ascii="Sofia Pro" w:hAnsi="Sofia Pro"/>
          <w:sz w:val="24"/>
          <w:szCs w:val="24"/>
          <w:lang w:val="nl-NL"/>
        </w:rPr>
        <w:t>De uitdaging voor docenten is om leerlingen te helpen nieuwe informatie van de hippocampus naar de neocortex te brengen.</w:t>
      </w:r>
      <w:r>
        <w:rPr>
          <w:rFonts w:ascii="Sofia Pro" w:hAnsi="Sofia Pro"/>
          <w:sz w:val="24"/>
          <w:szCs w:val="24"/>
          <w:lang w:val="nl-NL"/>
        </w:rPr>
        <w:t xml:space="preserve"> </w:t>
      </w:r>
      <w:r w:rsidRPr="001D5AE4">
        <w:rPr>
          <w:rFonts w:ascii="Sofia Pro" w:hAnsi="Sofia Pro"/>
          <w:sz w:val="24"/>
          <w:szCs w:val="24"/>
          <w:lang w:val="nl-NL"/>
        </w:rPr>
        <w:t xml:space="preserve">Maar hoe </w:t>
      </w:r>
      <w:r>
        <w:rPr>
          <w:rFonts w:ascii="Sofia Pro" w:hAnsi="Sofia Pro"/>
          <w:sz w:val="24"/>
          <w:szCs w:val="24"/>
          <w:lang w:val="nl-NL"/>
        </w:rPr>
        <w:t>pak je dat aan</w:t>
      </w:r>
      <w:r w:rsidRPr="001D5AE4">
        <w:rPr>
          <w:rFonts w:ascii="Sofia Pro" w:hAnsi="Sofia Pro"/>
          <w:sz w:val="24"/>
          <w:szCs w:val="24"/>
          <w:lang w:val="nl-NL"/>
        </w:rPr>
        <w:t>?</w:t>
      </w:r>
      <w:bookmarkStart w:id="0" w:name="_d7z0xkie5v5g" w:colFirst="0" w:colLast="0"/>
      <w:bookmarkEnd w:id="0"/>
    </w:p>
    <w:p w14:paraId="28CCE763" w14:textId="77777777" w:rsidR="002B7CF3" w:rsidRDefault="002B7CF3" w:rsidP="002B7CF3">
      <w:pPr>
        <w:spacing w:afterLines="80" w:after="192" w:line="288" w:lineRule="auto"/>
        <w:rPr>
          <w:rFonts w:ascii="Sofia Pro" w:hAnsi="Sofia Pro"/>
          <w:b/>
          <w:sz w:val="34"/>
          <w:szCs w:val="34"/>
          <w:lang w:val="nl-NL"/>
        </w:rPr>
      </w:pPr>
      <w:r w:rsidRPr="001D5AE4">
        <w:rPr>
          <w:rFonts w:ascii="Sofia Pro" w:hAnsi="Sofia Pro"/>
          <w:b/>
          <w:sz w:val="34"/>
          <w:szCs w:val="34"/>
          <w:lang w:val="nl-NL"/>
        </w:rPr>
        <w:t>De vier Neuroprincipes van leren en geheugen</w:t>
      </w:r>
    </w:p>
    <w:p w14:paraId="57D57C4F" w14:textId="77777777" w:rsidR="002B7CF3" w:rsidRDefault="002B7CF3" w:rsidP="002B7CF3">
      <w:pPr>
        <w:spacing w:afterLines="80" w:after="192" w:line="288" w:lineRule="auto"/>
        <w:rPr>
          <w:rFonts w:ascii="Sofia Pro" w:hAnsi="Sofia Pro"/>
          <w:bCs/>
          <w:sz w:val="24"/>
          <w:szCs w:val="24"/>
          <w:lang w:val="nl-NL"/>
        </w:rPr>
      </w:pPr>
      <w:r w:rsidRPr="001D5AE4">
        <w:rPr>
          <w:rFonts w:ascii="Sofia Pro" w:hAnsi="Sofia Pro"/>
          <w:bCs/>
          <w:sz w:val="24"/>
          <w:szCs w:val="24"/>
          <w:lang w:val="nl-NL"/>
        </w:rPr>
        <w:t xml:space="preserve">Om informatie duurzaam op te slaan in de neocortex, zijn vier Neuroprincipes belangrijk: </w:t>
      </w:r>
      <w:r w:rsidRPr="00DA377D">
        <w:rPr>
          <w:rFonts w:ascii="Sofia Pro" w:hAnsi="Sofia Pro"/>
          <w:b/>
          <w:sz w:val="24"/>
          <w:szCs w:val="24"/>
          <w:lang w:val="nl-NL"/>
        </w:rPr>
        <w:t>emotie</w:t>
      </w:r>
      <w:r w:rsidRPr="001D5AE4">
        <w:rPr>
          <w:rFonts w:ascii="Sofia Pro" w:hAnsi="Sofia Pro"/>
          <w:bCs/>
          <w:sz w:val="24"/>
          <w:szCs w:val="24"/>
          <w:lang w:val="nl-NL"/>
        </w:rPr>
        <w:t xml:space="preserve">, </w:t>
      </w:r>
      <w:r w:rsidRPr="00DA377D">
        <w:rPr>
          <w:rFonts w:ascii="Sofia Pro" w:hAnsi="Sofia Pro"/>
          <w:b/>
          <w:sz w:val="24"/>
          <w:szCs w:val="24"/>
          <w:lang w:val="nl-NL"/>
        </w:rPr>
        <w:t>interactie</w:t>
      </w:r>
      <w:r w:rsidRPr="001D5AE4">
        <w:rPr>
          <w:rFonts w:ascii="Sofia Pro" w:hAnsi="Sofia Pro"/>
          <w:bCs/>
          <w:sz w:val="24"/>
          <w:szCs w:val="24"/>
          <w:lang w:val="nl-NL"/>
        </w:rPr>
        <w:t xml:space="preserve">, </w:t>
      </w:r>
      <w:r w:rsidRPr="00DA377D">
        <w:rPr>
          <w:rFonts w:ascii="Sofia Pro" w:hAnsi="Sofia Pro"/>
          <w:b/>
          <w:sz w:val="24"/>
          <w:szCs w:val="24"/>
          <w:lang w:val="nl-NL"/>
        </w:rPr>
        <w:t>herhaling</w:t>
      </w:r>
      <w:r w:rsidRPr="001D5AE4">
        <w:rPr>
          <w:rFonts w:ascii="Sofia Pro" w:hAnsi="Sofia Pro"/>
          <w:bCs/>
          <w:sz w:val="24"/>
          <w:szCs w:val="24"/>
          <w:lang w:val="nl-NL"/>
        </w:rPr>
        <w:t xml:space="preserve"> en </w:t>
      </w:r>
      <w:r w:rsidRPr="00DA377D">
        <w:rPr>
          <w:rFonts w:ascii="Sofia Pro" w:hAnsi="Sofia Pro"/>
          <w:b/>
          <w:sz w:val="24"/>
          <w:szCs w:val="24"/>
          <w:lang w:val="nl-NL"/>
        </w:rPr>
        <w:t>verbanden</w:t>
      </w:r>
      <w:r w:rsidRPr="001D5AE4">
        <w:rPr>
          <w:rFonts w:ascii="Sofia Pro" w:hAnsi="Sofia Pro"/>
          <w:bCs/>
          <w:sz w:val="24"/>
          <w:szCs w:val="24"/>
          <w:lang w:val="nl-NL"/>
        </w:rPr>
        <w:t xml:space="preserve">. </w:t>
      </w:r>
      <w:r w:rsidRPr="006A4E8A">
        <w:rPr>
          <w:rFonts w:ascii="Sofia Pro" w:hAnsi="Sofia Pro"/>
          <w:bCs/>
          <w:sz w:val="24"/>
          <w:szCs w:val="24"/>
          <w:lang w:val="nl-NL"/>
        </w:rPr>
        <w:t xml:space="preserve">Deze principes bieden docenten gereedschappen om het leren te verdiepen en kennis beter te verankeren in het brein. Door deze principes toe te passen, wordt </w:t>
      </w:r>
      <w:r>
        <w:rPr>
          <w:rFonts w:ascii="Sofia Pro" w:hAnsi="Sofia Pro"/>
          <w:bCs/>
          <w:sz w:val="24"/>
          <w:szCs w:val="24"/>
          <w:lang w:val="nl-NL"/>
        </w:rPr>
        <w:t>informatie</w:t>
      </w:r>
      <w:r w:rsidRPr="006A4E8A">
        <w:rPr>
          <w:rFonts w:ascii="Sofia Pro" w:hAnsi="Sofia Pro"/>
          <w:bCs/>
          <w:sz w:val="24"/>
          <w:szCs w:val="24"/>
          <w:lang w:val="nl-NL"/>
        </w:rPr>
        <w:t xml:space="preserve"> niet alleen onthouden, maar ook geïntegreerd opgeslagen in de neocortex</w:t>
      </w:r>
      <w:r>
        <w:rPr>
          <w:rFonts w:ascii="Sofia Pro" w:hAnsi="Sofia Pro"/>
          <w:bCs/>
          <w:sz w:val="24"/>
          <w:szCs w:val="24"/>
          <w:lang w:val="nl-NL"/>
        </w:rPr>
        <w:t xml:space="preserve">. </w:t>
      </w:r>
      <w:r w:rsidRPr="00DA4A3D">
        <w:rPr>
          <w:rFonts w:ascii="Sofia Pro" w:hAnsi="Sofia Pro"/>
          <w:bCs/>
          <w:sz w:val="24"/>
          <w:szCs w:val="24"/>
          <w:lang w:val="nl-NL"/>
        </w:rPr>
        <w:t xml:space="preserve">Dit </w:t>
      </w:r>
      <w:r>
        <w:rPr>
          <w:rFonts w:ascii="Sofia Pro" w:hAnsi="Sofia Pro"/>
          <w:bCs/>
          <w:sz w:val="24"/>
          <w:szCs w:val="24"/>
          <w:lang w:val="nl-NL"/>
        </w:rPr>
        <w:t>leidt tot</w:t>
      </w:r>
      <w:r w:rsidRPr="00DA4A3D">
        <w:rPr>
          <w:rFonts w:ascii="Sofia Pro" w:hAnsi="Sofia Pro"/>
          <w:bCs/>
          <w:sz w:val="24"/>
          <w:szCs w:val="24"/>
          <w:lang w:val="nl-NL"/>
        </w:rPr>
        <w:t xml:space="preserve"> diep begrip en maakt het mogelijk om </w:t>
      </w:r>
      <w:r>
        <w:rPr>
          <w:rFonts w:ascii="Sofia Pro" w:hAnsi="Sofia Pro"/>
          <w:bCs/>
          <w:sz w:val="24"/>
          <w:szCs w:val="24"/>
          <w:lang w:val="nl-NL"/>
        </w:rPr>
        <w:t xml:space="preserve">de </w:t>
      </w:r>
      <w:r w:rsidRPr="00DA4A3D">
        <w:rPr>
          <w:rFonts w:ascii="Sofia Pro" w:hAnsi="Sofia Pro"/>
          <w:bCs/>
          <w:sz w:val="24"/>
          <w:szCs w:val="24"/>
          <w:lang w:val="nl-NL"/>
        </w:rPr>
        <w:t>kennis flexibel toe te passen</w:t>
      </w:r>
      <w:r>
        <w:rPr>
          <w:rFonts w:ascii="Sofia Pro" w:hAnsi="Sofia Pro"/>
          <w:bCs/>
          <w:sz w:val="24"/>
          <w:szCs w:val="24"/>
          <w:lang w:val="nl-NL"/>
        </w:rPr>
        <w:t>.</w:t>
      </w:r>
    </w:p>
    <w:p w14:paraId="340EB725" w14:textId="77777777" w:rsidR="002B7CF3" w:rsidRDefault="002B7CF3" w:rsidP="002B7CF3">
      <w:pPr>
        <w:pStyle w:val="Lijstalinea"/>
        <w:numPr>
          <w:ilvl w:val="0"/>
          <w:numId w:val="1"/>
        </w:numPr>
        <w:spacing w:afterLines="80" w:after="192" w:line="288" w:lineRule="auto"/>
        <w:rPr>
          <w:rFonts w:ascii="Sofia Pro" w:hAnsi="Sofia Pro"/>
          <w:bCs/>
          <w:sz w:val="24"/>
          <w:szCs w:val="24"/>
          <w:lang w:val="nl-NL"/>
        </w:rPr>
      </w:pPr>
      <w:r w:rsidRPr="00DA4A3D">
        <w:rPr>
          <w:rFonts w:ascii="Sofia Pro" w:hAnsi="Sofia Pro"/>
          <w:b/>
          <w:sz w:val="24"/>
          <w:szCs w:val="24"/>
          <w:lang w:val="nl-NL"/>
        </w:rPr>
        <w:t>Emotie</w:t>
      </w:r>
      <w:r w:rsidRPr="00DA4A3D">
        <w:rPr>
          <w:rFonts w:ascii="Sofia Pro" w:hAnsi="Sofia Pro"/>
          <w:bCs/>
          <w:sz w:val="24"/>
          <w:szCs w:val="24"/>
          <w:lang w:val="nl-NL"/>
        </w:rPr>
        <w:t xml:space="preserve"> vergroot de aandacht en markeert informatie als "bewaren!".</w:t>
      </w:r>
    </w:p>
    <w:p w14:paraId="3394D51E" w14:textId="77777777" w:rsidR="002B7CF3" w:rsidRDefault="002B7CF3" w:rsidP="002B7CF3">
      <w:pPr>
        <w:pStyle w:val="Lijstalinea"/>
        <w:numPr>
          <w:ilvl w:val="0"/>
          <w:numId w:val="1"/>
        </w:numPr>
        <w:spacing w:afterLines="80" w:after="192" w:line="288" w:lineRule="auto"/>
        <w:rPr>
          <w:rFonts w:ascii="Sofia Pro" w:hAnsi="Sofia Pro"/>
          <w:bCs/>
          <w:sz w:val="24"/>
          <w:szCs w:val="24"/>
          <w:lang w:val="nl-NL"/>
        </w:rPr>
      </w:pPr>
      <w:r w:rsidRPr="00DA4A3D">
        <w:rPr>
          <w:rFonts w:ascii="Sofia Pro" w:hAnsi="Sofia Pro"/>
          <w:b/>
          <w:sz w:val="24"/>
          <w:szCs w:val="24"/>
          <w:lang w:val="nl-NL"/>
        </w:rPr>
        <w:t>Interactie</w:t>
      </w:r>
      <w:r w:rsidRPr="00DA4A3D">
        <w:rPr>
          <w:rFonts w:ascii="Sofia Pro" w:hAnsi="Sofia Pro"/>
          <w:bCs/>
          <w:sz w:val="24"/>
          <w:szCs w:val="24"/>
          <w:lang w:val="nl-NL"/>
        </w:rPr>
        <w:t xml:space="preserve"> activeert meerdere hersengebieden en maakt leren actiever en concreter.</w:t>
      </w:r>
    </w:p>
    <w:p w14:paraId="6FC0AF18" w14:textId="77777777" w:rsidR="002B7CF3" w:rsidRDefault="002B7CF3" w:rsidP="002B7CF3">
      <w:pPr>
        <w:pStyle w:val="Lijstalinea"/>
        <w:numPr>
          <w:ilvl w:val="0"/>
          <w:numId w:val="1"/>
        </w:numPr>
        <w:spacing w:afterLines="80" w:after="192" w:line="288" w:lineRule="auto"/>
        <w:rPr>
          <w:rFonts w:ascii="Sofia Pro" w:hAnsi="Sofia Pro"/>
          <w:bCs/>
          <w:sz w:val="24"/>
          <w:szCs w:val="24"/>
          <w:lang w:val="nl-NL"/>
        </w:rPr>
      </w:pPr>
      <w:r w:rsidRPr="00DA4A3D">
        <w:rPr>
          <w:rFonts w:ascii="Sofia Pro" w:hAnsi="Sofia Pro"/>
          <w:b/>
          <w:sz w:val="24"/>
          <w:szCs w:val="24"/>
          <w:lang w:val="nl-NL"/>
        </w:rPr>
        <w:t>Herhaling</w:t>
      </w:r>
      <w:r w:rsidRPr="00DA4A3D">
        <w:rPr>
          <w:rFonts w:ascii="Sofia Pro" w:hAnsi="Sofia Pro"/>
          <w:bCs/>
          <w:sz w:val="24"/>
          <w:szCs w:val="24"/>
          <w:lang w:val="nl-NL"/>
        </w:rPr>
        <w:t xml:space="preserve"> versterkt de verbindingen in het brein, vooral wanneer informatie in verschillende contexten terugkomt.</w:t>
      </w:r>
    </w:p>
    <w:p w14:paraId="4E0A2BB2" w14:textId="77777777" w:rsidR="002B7CF3" w:rsidRPr="00DA4A3D" w:rsidRDefault="002B7CF3" w:rsidP="002B7CF3">
      <w:pPr>
        <w:pStyle w:val="Lijstalinea"/>
        <w:numPr>
          <w:ilvl w:val="0"/>
          <w:numId w:val="1"/>
        </w:numPr>
        <w:spacing w:afterLines="80" w:after="192" w:line="288" w:lineRule="auto"/>
        <w:rPr>
          <w:rFonts w:ascii="Sofia Pro" w:hAnsi="Sofia Pro"/>
          <w:bCs/>
          <w:sz w:val="24"/>
          <w:szCs w:val="24"/>
          <w:lang w:val="nl-NL"/>
        </w:rPr>
      </w:pPr>
      <w:r w:rsidRPr="00DA4A3D">
        <w:rPr>
          <w:rFonts w:ascii="Sofia Pro" w:hAnsi="Sofia Pro"/>
          <w:b/>
          <w:sz w:val="24"/>
          <w:szCs w:val="24"/>
          <w:lang w:val="nl-NL"/>
        </w:rPr>
        <w:t>Verbanden</w:t>
      </w:r>
      <w:r w:rsidRPr="00DA4A3D">
        <w:rPr>
          <w:rFonts w:ascii="Sofia Pro" w:hAnsi="Sofia Pro"/>
          <w:bCs/>
          <w:sz w:val="24"/>
          <w:szCs w:val="24"/>
          <w:lang w:val="nl-NL"/>
        </w:rPr>
        <w:t xml:space="preserve"> leggen zorgt ervoor dat informatie in de neocortex verankerd raakt en leidt tot begrip.</w:t>
      </w:r>
    </w:p>
    <w:p w14:paraId="773B2ECB" w14:textId="5472BB84" w:rsidR="002B7CF3" w:rsidRDefault="002B7CF3" w:rsidP="002B7CF3">
      <w:pPr>
        <w:pStyle w:val="Kop2"/>
        <w:keepNext w:val="0"/>
        <w:keepLines w:val="0"/>
        <w:spacing w:line="288" w:lineRule="auto"/>
        <w:rPr>
          <w:rFonts w:ascii="Sofia Pro" w:hAnsi="Sofia Pro"/>
          <w:bCs/>
          <w:sz w:val="24"/>
          <w:szCs w:val="24"/>
          <w:lang w:val="nl-NL"/>
        </w:rPr>
      </w:pPr>
      <w:r w:rsidRPr="006A4E8A">
        <w:rPr>
          <w:rFonts w:ascii="Sofia Pro" w:hAnsi="Sofia Pro"/>
          <w:bCs/>
          <w:sz w:val="24"/>
          <w:szCs w:val="24"/>
          <w:lang w:val="nl-NL"/>
        </w:rPr>
        <w:t>Samen maken ze het mogelijk om kennis duurzaam en betekenisvol op te bouwen.</w:t>
      </w:r>
    </w:p>
    <w:p w14:paraId="1CD11D97" w14:textId="268A1B64" w:rsidR="00057F70" w:rsidRDefault="00057F70" w:rsidP="00057F70">
      <w:pPr>
        <w:spacing w:afterLines="80" w:after="192" w:line="288" w:lineRule="auto"/>
        <w:rPr>
          <w:rFonts w:ascii="Sofia Pro" w:hAnsi="Sofia Pro"/>
          <w:b/>
          <w:sz w:val="34"/>
          <w:szCs w:val="34"/>
          <w:lang w:val="nl-NL"/>
        </w:rPr>
      </w:pPr>
      <w:r>
        <w:rPr>
          <w:rFonts w:ascii="Sofia Pro" w:hAnsi="Sofia Pro"/>
          <w:b/>
          <w:sz w:val="34"/>
          <w:szCs w:val="34"/>
          <w:lang w:val="nl-NL"/>
        </w:rPr>
        <w:lastRenderedPageBreak/>
        <w:t>Werkgroep WND</w:t>
      </w:r>
    </w:p>
    <w:p w14:paraId="7CC8DCF2" w14:textId="2AABD2AD" w:rsidR="00057F70" w:rsidRDefault="00057F70" w:rsidP="00F73E89">
      <w:pPr>
        <w:rPr>
          <w:lang w:val="nl-NL"/>
        </w:rPr>
      </w:pPr>
      <w:r>
        <w:rPr>
          <w:lang w:val="nl-NL"/>
        </w:rPr>
        <w:t>Tijdens</w:t>
      </w:r>
      <w:r w:rsidR="002B7CF3">
        <w:rPr>
          <w:lang w:val="nl-NL"/>
        </w:rPr>
        <w:t xml:space="preserve"> de werkgroep waren</w:t>
      </w:r>
      <w:r w:rsidR="00F73E89" w:rsidRPr="00F73E89">
        <w:rPr>
          <w:lang w:val="nl-NL"/>
        </w:rPr>
        <w:t xml:space="preserve"> voorbeelden</w:t>
      </w:r>
      <w:r w:rsidR="002B7CF3">
        <w:rPr>
          <w:lang w:val="nl-NL"/>
        </w:rPr>
        <w:t xml:space="preserve"> te</w:t>
      </w:r>
      <w:r w:rsidR="00F73E89" w:rsidRPr="00F73E89">
        <w:rPr>
          <w:lang w:val="nl-NL"/>
        </w:rPr>
        <w:t xml:space="preserve"> zien waarbij deze </w:t>
      </w:r>
      <w:r w:rsidR="002B7CF3">
        <w:rPr>
          <w:lang w:val="nl-NL"/>
        </w:rPr>
        <w:t>N</w:t>
      </w:r>
      <w:r w:rsidR="00F73E89" w:rsidRPr="00F73E89">
        <w:rPr>
          <w:lang w:val="nl-NL"/>
        </w:rPr>
        <w:t xml:space="preserve">europrincipes zijn toegepast in </w:t>
      </w:r>
      <w:r w:rsidR="002B7CF3">
        <w:rPr>
          <w:lang w:val="nl-NL"/>
        </w:rPr>
        <w:t>de</w:t>
      </w:r>
      <w:r w:rsidR="00F73E89" w:rsidRPr="00F73E89">
        <w:rPr>
          <w:lang w:val="nl-NL"/>
        </w:rPr>
        <w:t xml:space="preserve"> vakoverstijgende </w:t>
      </w:r>
      <w:proofErr w:type="spellStart"/>
      <w:r w:rsidR="00F73E89" w:rsidRPr="00F73E89">
        <w:rPr>
          <w:lang w:val="nl-NL"/>
        </w:rPr>
        <w:t>sciencemethode</w:t>
      </w:r>
      <w:proofErr w:type="spellEnd"/>
      <w:r w:rsidR="00F73E89" w:rsidRPr="00F73E89">
        <w:rPr>
          <w:lang w:val="nl-NL"/>
        </w:rPr>
        <w:t xml:space="preserve"> voor de onderbouw</w:t>
      </w:r>
      <w:r w:rsidR="002B7CF3">
        <w:rPr>
          <w:lang w:val="nl-NL"/>
        </w:rPr>
        <w:t xml:space="preserve">: </w:t>
      </w:r>
      <w:r>
        <w:rPr>
          <w:lang w:val="nl-NL"/>
        </w:rPr>
        <w:t>Science Boxes</w:t>
      </w:r>
      <w:r w:rsidR="002B7CF3">
        <w:rPr>
          <w:lang w:val="nl-NL"/>
        </w:rPr>
        <w:t xml:space="preserve">. Zie de powerpointslides voor details. </w:t>
      </w:r>
    </w:p>
    <w:p w14:paraId="20696716" w14:textId="6DC6018E" w:rsidR="00057F70" w:rsidRDefault="00057F70" w:rsidP="00F73E89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60369580" wp14:editId="1E9E0F57">
            <wp:extent cx="5731510" cy="1319530"/>
            <wp:effectExtent l="0" t="0" r="0" b="1270"/>
            <wp:docPr id="494954991" name="Afbeelding 1" descr="Afbeelding met muur, ontwerp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54991" name="Afbeelding 1" descr="Afbeelding met muur, ontwerp, overdek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072E1" w14:textId="41CCAA88" w:rsidR="00F73E89" w:rsidRPr="00F73E89" w:rsidRDefault="002B7CF3" w:rsidP="00F73E89">
      <w:pPr>
        <w:rPr>
          <w:lang w:val="nl-NL"/>
        </w:rPr>
      </w:pPr>
      <w:r>
        <w:rPr>
          <w:lang w:val="nl-NL"/>
        </w:rPr>
        <w:t>Ook konden docenten zelf aan de slag met de materialen uit de Science</w:t>
      </w:r>
      <w:r w:rsidR="00057F70">
        <w:rPr>
          <w:lang w:val="nl-NL"/>
        </w:rPr>
        <w:t xml:space="preserve"> </w:t>
      </w:r>
      <w:r>
        <w:rPr>
          <w:lang w:val="nl-NL"/>
        </w:rPr>
        <w:t>Boxes methode om te zien hoe je de Neuroprincipes emotie, interactie, herhaling en verbanden in je onderwijsmateriaal en lessen kunt implementeren.</w:t>
      </w:r>
    </w:p>
    <w:p w14:paraId="328C990F" w14:textId="54DF892B" w:rsidR="00F73E89" w:rsidRDefault="002B7CF3" w:rsidP="00F73E89">
      <w:pPr>
        <w:rPr>
          <w:lang w:val="nl-NL"/>
        </w:rPr>
      </w:pPr>
      <w:r>
        <w:rPr>
          <w:lang w:val="nl-NL"/>
        </w:rPr>
        <w:t xml:space="preserve">Wil je de </w:t>
      </w:r>
      <w:proofErr w:type="spellStart"/>
      <w:r>
        <w:rPr>
          <w:lang w:val="nl-NL"/>
        </w:rPr>
        <w:t>whitepaper</w:t>
      </w:r>
      <w:proofErr w:type="spellEnd"/>
      <w:r>
        <w:rPr>
          <w:lang w:val="nl-NL"/>
        </w:rPr>
        <w:t xml:space="preserve"> met </w:t>
      </w:r>
      <w:r w:rsidR="00057F70">
        <w:rPr>
          <w:lang w:val="nl-NL"/>
        </w:rPr>
        <w:t xml:space="preserve">meer uitleg </w:t>
      </w:r>
      <w:r w:rsidR="00057F70">
        <w:rPr>
          <w:lang w:val="nl-NL"/>
        </w:rPr>
        <w:t>over de vier Neuroprincipes van leren en geheugen</w:t>
      </w:r>
      <w:r w:rsidR="00057F70">
        <w:rPr>
          <w:lang w:val="nl-NL"/>
        </w:rPr>
        <w:t xml:space="preserve"> en hoe je dit kan toepassen in de klas</w:t>
      </w:r>
      <w:r>
        <w:rPr>
          <w:lang w:val="nl-NL"/>
        </w:rPr>
        <w:t xml:space="preserve"> ontvangen? Stuur dan een email naar </w:t>
      </w:r>
      <w:hyperlink r:id="rId7" w:history="1">
        <w:r w:rsidRPr="00006EA1">
          <w:rPr>
            <w:rStyle w:val="Hyperlink"/>
            <w:lang w:val="nl-NL"/>
          </w:rPr>
          <w:t>ingrid@theassociator.nl</w:t>
        </w:r>
      </w:hyperlink>
      <w:r>
        <w:rPr>
          <w:lang w:val="nl-NL"/>
        </w:rPr>
        <w:t>.</w:t>
      </w:r>
    </w:p>
    <w:p w14:paraId="6087C0A7" w14:textId="3DFCD927" w:rsidR="00335540" w:rsidRDefault="002B7CF3">
      <w:pPr>
        <w:rPr>
          <w:lang w:val="nl-NL"/>
        </w:rPr>
      </w:pPr>
      <w:r>
        <w:rPr>
          <w:lang w:val="nl-NL"/>
        </w:rPr>
        <w:t xml:space="preserve">Wil je meer informatie over de Science Boxes methode? Kijk op </w:t>
      </w:r>
      <w:hyperlink r:id="rId8" w:history="1">
        <w:r w:rsidR="00057F70">
          <w:rPr>
            <w:rStyle w:val="Hyperlink"/>
            <w:lang w:val="nl-NL"/>
          </w:rPr>
          <w:t>scienceboxes.nl/</w:t>
        </w:r>
      </w:hyperlink>
      <w:r>
        <w:rPr>
          <w:lang w:val="nl-NL"/>
        </w:rPr>
        <w:t xml:space="preserve"> </w:t>
      </w:r>
      <w:r w:rsidR="00057F70">
        <w:rPr>
          <w:lang w:val="nl-NL"/>
        </w:rPr>
        <w:t>of</w:t>
      </w:r>
      <w:r>
        <w:rPr>
          <w:lang w:val="nl-NL"/>
        </w:rPr>
        <w:t xml:space="preserve"> stuur een email naar </w:t>
      </w:r>
      <w:hyperlink r:id="rId9" w:history="1">
        <w:r w:rsidRPr="00006EA1">
          <w:rPr>
            <w:rStyle w:val="Hyperlink"/>
            <w:lang w:val="nl-NL"/>
          </w:rPr>
          <w:t>ingrid@theassociator.nl</w:t>
        </w:r>
      </w:hyperlink>
      <w:r>
        <w:rPr>
          <w:lang w:val="nl-NL"/>
        </w:rPr>
        <w:t xml:space="preserve"> en vraag om de informatiefolder.</w:t>
      </w:r>
    </w:p>
    <w:p w14:paraId="793C0F53" w14:textId="33653899" w:rsidR="00057F70" w:rsidRPr="00F73E89" w:rsidRDefault="00057F70">
      <w:pPr>
        <w:rPr>
          <w:lang w:val="nl-NL"/>
        </w:rPr>
      </w:pPr>
      <w:r>
        <w:rPr>
          <w:lang w:val="nl-NL"/>
        </w:rPr>
        <w:t xml:space="preserve">Wil je een training bij jou op school over de inhoud die in deze werkgroep aan bod is gekomen? </w:t>
      </w:r>
      <w:r>
        <w:rPr>
          <w:lang w:val="nl-NL"/>
        </w:rPr>
        <w:t xml:space="preserve">Kijk op </w:t>
      </w:r>
      <w:hyperlink r:id="rId10" w:history="1">
        <w:r w:rsidRPr="00057F70">
          <w:rPr>
            <w:rStyle w:val="Hyperlink"/>
            <w:lang w:val="nl-NL"/>
          </w:rPr>
          <w:t>theassociator.nl/trainingen/</w:t>
        </w:r>
      </w:hyperlink>
      <w:r>
        <w:rPr>
          <w:lang w:val="nl-NL"/>
        </w:rPr>
        <w:t xml:space="preserve"> </w:t>
      </w:r>
      <w:r>
        <w:rPr>
          <w:lang w:val="nl-NL"/>
        </w:rPr>
        <w:t>of</w:t>
      </w:r>
      <w:r>
        <w:rPr>
          <w:lang w:val="nl-NL"/>
        </w:rPr>
        <w:t xml:space="preserve"> stuur een email naar </w:t>
      </w:r>
      <w:hyperlink r:id="rId11" w:history="1">
        <w:r w:rsidRPr="00006EA1">
          <w:rPr>
            <w:rStyle w:val="Hyperlink"/>
            <w:lang w:val="nl-NL"/>
          </w:rPr>
          <w:t>ingrid@theassociator.nl</w:t>
        </w:r>
      </w:hyperlink>
      <w:r>
        <w:rPr>
          <w:lang w:val="nl-NL"/>
        </w:rPr>
        <w:t xml:space="preserve"> en vraag om</w:t>
      </w:r>
      <w:r>
        <w:rPr>
          <w:lang w:val="nl-NL"/>
        </w:rPr>
        <w:t xml:space="preserve"> informatie over trainingen</w:t>
      </w:r>
      <w:r>
        <w:rPr>
          <w:lang w:val="nl-NL"/>
        </w:rPr>
        <w:t>.</w:t>
      </w:r>
    </w:p>
    <w:sectPr w:rsidR="00057F70" w:rsidRPr="00F73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fia Pro">
    <w:panose1 w:val="020B0000000000000000"/>
    <w:charset w:val="4D"/>
    <w:family w:val="swiss"/>
    <w:notTrueType/>
    <w:pitch w:val="variable"/>
    <w:sig w:usb0="A000002F" w:usb1="50000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53DF2"/>
    <w:multiLevelType w:val="hybridMultilevel"/>
    <w:tmpl w:val="952EA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1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E7"/>
    <w:rsid w:val="0005629C"/>
    <w:rsid w:val="00057F70"/>
    <w:rsid w:val="001E3FE7"/>
    <w:rsid w:val="0025398A"/>
    <w:rsid w:val="002B7CF3"/>
    <w:rsid w:val="00317ECA"/>
    <w:rsid w:val="00335540"/>
    <w:rsid w:val="004748A1"/>
    <w:rsid w:val="00801108"/>
    <w:rsid w:val="00905A58"/>
    <w:rsid w:val="009676AD"/>
    <w:rsid w:val="00992E0B"/>
    <w:rsid w:val="009E2C17"/>
    <w:rsid w:val="00AF28AC"/>
    <w:rsid w:val="00C11ECD"/>
    <w:rsid w:val="00CB0CB8"/>
    <w:rsid w:val="00EB3F46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A69B"/>
  <w15:chartTrackingRefBased/>
  <w15:docId w15:val="{27444391-3B13-4396-B336-D4E634D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3F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3F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3F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3F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3F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3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3F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3F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3F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3F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3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B7CF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7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boxes.n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rid@theassociator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ingrid@theassociator.n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theassociator.nl/trainin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rid@theassociato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Pols</dc:creator>
  <cp:keywords/>
  <dc:description/>
  <cp:lastModifiedBy>Ingrid Nieuwenhuis</cp:lastModifiedBy>
  <cp:revision>4</cp:revision>
  <dcterms:created xsi:type="dcterms:W3CDTF">2024-12-05T09:51:00Z</dcterms:created>
  <dcterms:modified xsi:type="dcterms:W3CDTF">2025-01-13T13:16:00Z</dcterms:modified>
</cp:coreProperties>
</file>