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B2" w:rsidRDefault="00DA56B2" w:rsidP="00DA56B2">
      <w:pPr>
        <w:spacing w:line="360" w:lineRule="auto"/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62336" behindDoc="0" locked="0" layoutInCell="1" allowOverlap="1" wp14:anchorId="674DEE87" wp14:editId="33C49D77">
            <wp:simplePos x="0" y="0"/>
            <wp:positionH relativeFrom="column">
              <wp:posOffset>3924300</wp:posOffset>
            </wp:positionH>
            <wp:positionV relativeFrom="paragraph">
              <wp:posOffset>488315</wp:posOffset>
            </wp:positionV>
            <wp:extent cx="2322195" cy="1480185"/>
            <wp:effectExtent l="0" t="0" r="1905" b="5715"/>
            <wp:wrapNone/>
            <wp:docPr id="9" name="Picture 9" descr="MC9002340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34089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B2" w:rsidRPr="00C64195" w:rsidRDefault="00DA56B2" w:rsidP="00DA56B2">
      <w:pPr>
        <w:spacing w:line="360" w:lineRule="auto"/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sz w:val="28"/>
          <w:szCs w:val="28"/>
          <w:lang w:val="en-US"/>
        </w:rPr>
        <w:t>Circular pave-stones backyard</w:t>
      </w:r>
      <w:r w:rsidRPr="00C64195">
        <w:rPr>
          <w:rFonts w:ascii="Comic Sans MS" w:hAnsi="Comic Sans MS"/>
          <w:b/>
          <w:sz w:val="28"/>
          <w:szCs w:val="28"/>
          <w:lang w:val="en-US"/>
        </w:rPr>
        <w:t xml:space="preserve">” </w:t>
      </w:r>
    </w:p>
    <w:p w:rsidR="00DA56B2" w:rsidRPr="00C64195" w:rsidRDefault="00DA56B2" w:rsidP="00DA56B2">
      <w:pPr>
        <w:spacing w:line="360" w:lineRule="auto"/>
        <w:rPr>
          <w:rFonts w:ascii="Comic Sans MS" w:hAnsi="Comic Sans MS"/>
          <w:sz w:val="20"/>
          <w:szCs w:val="20"/>
          <w:lang w:val="en-US"/>
        </w:rPr>
      </w:pPr>
    </w:p>
    <w:p w:rsidR="00DA56B2" w:rsidRPr="00C64195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 w:rsidRPr="00C64195">
        <w:rPr>
          <w:rFonts w:ascii="Comic Sans MS" w:hAnsi="Comic Sans MS"/>
          <w:b/>
          <w:sz w:val="20"/>
          <w:szCs w:val="20"/>
          <w:lang w:val="en-US"/>
        </w:rPr>
        <w:t xml:space="preserve">Introduction </w:t>
      </w:r>
    </w:p>
    <w:p w:rsidR="00DA56B2" w:rsidRPr="00C64195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 w:rsidRPr="00C64195">
        <w:rPr>
          <w:rFonts w:ascii="Comic Sans MS" w:hAnsi="Comic Sans MS"/>
          <w:sz w:val="20"/>
          <w:szCs w:val="20"/>
          <w:lang w:val="en-US"/>
        </w:rPr>
        <w:t xml:space="preserve">You work as an architect/designer </w:t>
      </w:r>
      <w:r>
        <w:rPr>
          <w:rFonts w:ascii="Comic Sans MS" w:hAnsi="Comic Sans MS"/>
          <w:sz w:val="20"/>
          <w:szCs w:val="20"/>
          <w:lang w:val="en-US"/>
        </w:rPr>
        <w:t>of</w:t>
      </w:r>
      <w:r w:rsidRPr="00C64195">
        <w:rPr>
          <w:rFonts w:ascii="Comic Sans MS" w:hAnsi="Comic Sans MS"/>
          <w:sz w:val="20"/>
          <w:szCs w:val="20"/>
          <w:lang w:val="en-US"/>
        </w:rPr>
        <w:t xml:space="preserve"> exterior places. </w:t>
      </w:r>
    </w:p>
    <w:p w:rsidR="00DA56B2" w:rsidRPr="00C64195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 w:rsidRPr="00C64195">
        <w:rPr>
          <w:rFonts w:ascii="Comic Sans MS" w:hAnsi="Comic Sans MS"/>
          <w:sz w:val="20"/>
          <w:szCs w:val="20"/>
          <w:lang w:val="en-US"/>
        </w:rPr>
        <w:t>Your client has a rather difficult taste: he doesn’t like vertices; therefore he would like his backyard to be covered with pave-stones in the shape of circular discs. He also wants the pave-stones to c</w:t>
      </w:r>
      <w:r>
        <w:rPr>
          <w:rFonts w:ascii="Comic Sans MS" w:hAnsi="Comic Sans MS"/>
          <w:sz w:val="20"/>
          <w:szCs w:val="20"/>
          <w:lang w:val="en-US"/>
        </w:rPr>
        <w:t xml:space="preserve">over the maximum possible area, so as the grass that grows between the stones is as few as possible.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 w:rsidRPr="00C64195">
        <w:rPr>
          <w:rFonts w:ascii="Comic Sans MS" w:hAnsi="Comic Sans MS"/>
          <w:sz w:val="20"/>
          <w:szCs w:val="20"/>
          <w:lang w:val="en-US"/>
        </w:rPr>
        <w:t>Your job is to find an ordering for the circular pave-stones,</w:t>
      </w:r>
      <w:r>
        <w:rPr>
          <w:rFonts w:ascii="Comic Sans MS" w:hAnsi="Comic Sans MS"/>
          <w:sz w:val="20"/>
          <w:szCs w:val="20"/>
          <w:lang w:val="en-US"/>
        </w:rPr>
        <w:t xml:space="preserve"> </w:t>
      </w:r>
      <w:r w:rsidRPr="00C64195">
        <w:rPr>
          <w:rFonts w:ascii="Comic Sans MS" w:hAnsi="Comic Sans MS"/>
          <w:sz w:val="20"/>
          <w:szCs w:val="20"/>
          <w:lang w:val="en-US"/>
        </w:rPr>
        <w:t xml:space="preserve">that leaves the minimum possible empty space between them.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Pr="009B0ECB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 w:rsidRPr="009B0ECB">
        <w:rPr>
          <w:rFonts w:ascii="Comic Sans MS" w:hAnsi="Comic Sans MS"/>
          <w:b/>
          <w:sz w:val="20"/>
          <w:szCs w:val="20"/>
          <w:lang w:val="en-US"/>
        </w:rPr>
        <w:t xml:space="preserve">Activity 1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We will use coins to model the pave-stones. Study the two different orderings of coins in the last two pages. In which of the two orderings do you think that the coins leave less empty space? Discuss.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Pr="00D441BB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 w:rsidRPr="00D441BB">
        <w:rPr>
          <w:rFonts w:ascii="Comic Sans MS" w:hAnsi="Comic Sans MS"/>
          <w:b/>
          <w:sz w:val="20"/>
          <w:szCs w:val="20"/>
          <w:lang w:val="en-US"/>
        </w:rPr>
        <w:t>Activity 2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For each one of the orderings, focus on the </w:t>
      </w:r>
      <w:proofErr w:type="spellStart"/>
      <w:r>
        <w:rPr>
          <w:rFonts w:ascii="Comic Sans MS" w:hAnsi="Comic Sans MS"/>
          <w:sz w:val="20"/>
          <w:szCs w:val="20"/>
          <w:lang w:val="en-US"/>
        </w:rPr>
        <w:t>centres</w:t>
      </w:r>
      <w:proofErr w:type="spellEnd"/>
      <w:r>
        <w:rPr>
          <w:rFonts w:ascii="Comic Sans MS" w:hAnsi="Comic Sans MS"/>
          <w:sz w:val="20"/>
          <w:szCs w:val="20"/>
          <w:lang w:val="en-US"/>
        </w:rPr>
        <w:t xml:space="preserve"> of the coins and describe how they are ordered.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For each of the orderings design various patters that are created by the repetition of a polygon.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Pr="00D441BB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 w:rsidRPr="00D441BB">
        <w:rPr>
          <w:rFonts w:ascii="Comic Sans MS" w:hAnsi="Comic Sans MS"/>
          <w:b/>
          <w:sz w:val="20"/>
          <w:szCs w:val="20"/>
          <w:lang w:val="en-US"/>
        </w:rPr>
        <w:t>Activity 3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Calculate the percentage of its surface that it is covered by the coins for the various patters for the two orderings. What are your findings? How do you interpret them?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How could you define the percentage of coverage?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>
      <w:pPr>
        <w:rPr>
          <w:rFonts w:ascii="Comic Sans MS" w:hAnsi="Comic Sans MS"/>
          <w:b/>
          <w:sz w:val="20"/>
          <w:szCs w:val="20"/>
          <w:lang w:val="en-US"/>
        </w:rPr>
      </w:pPr>
      <w:r>
        <w:rPr>
          <w:rFonts w:ascii="Comic Sans MS" w:hAnsi="Comic Sans MS"/>
          <w:b/>
          <w:sz w:val="20"/>
          <w:szCs w:val="20"/>
          <w:lang w:val="en-US"/>
        </w:rPr>
        <w:br w:type="page"/>
      </w:r>
      <w:bookmarkStart w:id="0" w:name="_GoBack"/>
      <w:bookmarkEnd w:id="0"/>
    </w:p>
    <w:p w:rsidR="00DA56B2" w:rsidRPr="00D441BB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 w:rsidRPr="00D441BB">
        <w:rPr>
          <w:rFonts w:ascii="Comic Sans MS" w:hAnsi="Comic Sans MS"/>
          <w:b/>
          <w:sz w:val="20"/>
          <w:szCs w:val="20"/>
          <w:lang w:val="en-US"/>
        </w:rPr>
        <w:lastRenderedPageBreak/>
        <w:t>Activity 4</w:t>
      </w:r>
    </w:p>
    <w:p w:rsidR="00DA56B2" w:rsidRDefault="00DA56B2" w:rsidP="00DA56B2">
      <w:pPr>
        <w:numPr>
          <w:ilvl w:val="0"/>
          <w:numId w:val="9"/>
        </w:num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57B06AEE" wp14:editId="2603010F">
            <wp:simplePos x="0" y="0"/>
            <wp:positionH relativeFrom="column">
              <wp:posOffset>4476750</wp:posOffset>
            </wp:positionH>
            <wp:positionV relativeFrom="paragraph">
              <wp:posOffset>84455</wp:posOffset>
            </wp:positionV>
            <wp:extent cx="1155700" cy="688340"/>
            <wp:effectExtent l="0" t="0" r="6350" b="0"/>
            <wp:wrapNone/>
            <wp:docPr id="8" name="Picture 8" descr="rhomb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hombus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  <w:lang w:val="en-US"/>
        </w:rPr>
        <w:t xml:space="preserve">Try to divide the rhombus in 4 pieces, </w:t>
      </w:r>
    </w:p>
    <w:p w:rsidR="00DA56B2" w:rsidRDefault="00DA56B2" w:rsidP="00DA56B2">
      <w:pPr>
        <w:ind w:left="360" w:firstLine="360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with which you will construct a normal hexagon and one coin. </w:t>
      </w:r>
    </w:p>
    <w:p w:rsidR="00DA56B2" w:rsidRDefault="00DA56B2" w:rsidP="00DA56B2">
      <w:pPr>
        <w:ind w:left="360"/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numPr>
          <w:ilvl w:val="0"/>
          <w:numId w:val="9"/>
        </w:num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For the following figures, compare the areas of square and a rhombus that have equal sides. Interpret the outcome. </w:t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92710</wp:posOffset>
            </wp:positionV>
            <wp:extent cx="1137285" cy="1137285"/>
            <wp:effectExtent l="0" t="0" r="571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92710</wp:posOffset>
            </wp:positionV>
            <wp:extent cx="1436370" cy="10845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  <w:r>
        <w:rPr>
          <w:rFonts w:ascii="Comic Sans MS" w:hAnsi="Comic Sans MS"/>
          <w:b/>
          <w:sz w:val="20"/>
          <w:szCs w:val="20"/>
          <w:lang w:val="en-US"/>
        </w:rPr>
        <w:t>Activity 5</w:t>
      </w:r>
    </w:p>
    <w:p w:rsidR="00DA56B2" w:rsidRPr="00077A2D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Reflect on the outcomes. Think for example, how fruits are ordered in a grocery for space optimization? </w:t>
      </w:r>
    </w:p>
    <w:p w:rsidR="00DA56B2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b/>
          <w:sz w:val="20"/>
          <w:szCs w:val="20"/>
          <w:lang w:val="en-US"/>
        </w:rPr>
      </w:pP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747657" cy="7923326"/>
            <wp:effectExtent l="0" t="0" r="5715" b="1905"/>
            <wp:docPr id="4" name="Picture 4" descr="tetragoniki_dia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tragoniki_diatax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48" cy="79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B2" w:rsidRDefault="00DA56B2" w:rsidP="00DA56B2">
      <w:pPr>
        <w:rPr>
          <w:rFonts w:ascii="Comic Sans MS" w:hAnsi="Comic Sans MS"/>
          <w:sz w:val="20"/>
          <w:szCs w:val="20"/>
          <w:lang w:val="en-US"/>
        </w:rPr>
      </w:pPr>
    </w:p>
    <w:p w:rsidR="00DA56B2" w:rsidRPr="0071321E" w:rsidRDefault="00DA56B2" w:rsidP="00DA56B2">
      <w:pPr>
        <w:rPr>
          <w:rFonts w:ascii="Comic Sans MS" w:hAnsi="Comic Sans MS"/>
          <w:sz w:val="20"/>
          <w:szCs w:val="20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832991" cy="7861465"/>
            <wp:effectExtent l="0" t="0" r="0" b="6350"/>
            <wp:docPr id="3" name="Picture 3" descr="trigoniki_diata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- Εικόνα" descr="trigoniki_diatax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15" cy="78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4F" w:rsidRPr="00DA56B2" w:rsidRDefault="00C7504F" w:rsidP="00DA56B2"/>
    <w:sectPr w:rsidR="00C7504F" w:rsidRPr="00DA56B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96D" w:rsidRDefault="007C696D" w:rsidP="00D272BA">
      <w:pPr>
        <w:spacing w:after="0" w:line="240" w:lineRule="auto"/>
      </w:pPr>
      <w:r>
        <w:separator/>
      </w:r>
    </w:p>
  </w:endnote>
  <w:endnote w:type="continuationSeparator" w:id="0">
    <w:p w:rsidR="007C696D" w:rsidRDefault="007C696D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6" w:rsidRPr="001358B5" w:rsidRDefault="002C36D6" w:rsidP="002C36D6">
    <w:pPr>
      <w:pStyle w:val="Footer"/>
      <w:rPr>
        <w:i/>
        <w:sz w:val="16"/>
        <w:szCs w:val="16"/>
        <w:lang w:val="fr-FR"/>
      </w:rPr>
    </w:pPr>
    <w:r w:rsidRPr="001358B5">
      <w:rPr>
        <w:i/>
        <w:sz w:val="16"/>
        <w:szCs w:val="16"/>
        <w:lang w:val="fr-FR"/>
      </w:rPr>
      <w:t xml:space="preserve">CC BY-SA </w:t>
    </w:r>
    <w:proofErr w:type="spellStart"/>
    <w:r w:rsidRPr="001358B5">
      <w:rPr>
        <w:i/>
        <w:sz w:val="16"/>
        <w:szCs w:val="16"/>
        <w:lang w:val="fr-FR"/>
      </w:rPr>
      <w:t>mascil</w:t>
    </w:r>
    <w:proofErr w:type="spellEnd"/>
    <w:r w:rsidRPr="001358B5">
      <w:rPr>
        <w:i/>
        <w:sz w:val="16"/>
        <w:szCs w:val="16"/>
        <w:lang w:val="fr-FR"/>
      </w:rPr>
      <w:t xml:space="preserve"> consortium 2014</w:t>
    </w:r>
  </w:p>
  <w:p w:rsidR="002C36D6" w:rsidRPr="001358B5" w:rsidRDefault="002C36D6" w:rsidP="002C36D6">
    <w:pPr>
      <w:pStyle w:val="Footer"/>
      <w:rPr>
        <w:sz w:val="16"/>
        <w:szCs w:val="16"/>
        <w:lang w:val="fr-FR"/>
      </w:rPr>
    </w:pPr>
  </w:p>
  <w:p w:rsidR="006E025A" w:rsidRPr="002C36D6" w:rsidRDefault="002C36D6" w:rsidP="002C36D6">
    <w:pPr>
      <w:pStyle w:val="Footer"/>
      <w:rPr>
        <w:lang w:val="nl-NL"/>
      </w:rPr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5DD339C9" wp14:editId="0B5CB44E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1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792B">
      <w:rPr>
        <w:sz w:val="16"/>
        <w:szCs w:val="16"/>
      </w:rPr>
      <w:t>The mascil project has received funding from the European Union’s Seventh Framework Programme for research, technological development and demonstration under grant agreement no 320</w:t>
    </w:r>
    <w:r>
      <w:rPr>
        <w:sz w:val="16"/>
        <w:szCs w:val="16"/>
      </w:rPr>
      <w:t> </w:t>
    </w:r>
    <w:r w:rsidRPr="005D792B">
      <w:rPr>
        <w:sz w:val="16"/>
        <w:szCs w:val="16"/>
      </w:rPr>
      <w:t>693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96D" w:rsidRDefault="007C696D" w:rsidP="00D272BA">
      <w:pPr>
        <w:spacing w:after="0" w:line="240" w:lineRule="auto"/>
      </w:pPr>
      <w:r>
        <w:separator/>
      </w:r>
    </w:p>
  </w:footnote>
  <w:footnote w:type="continuationSeparator" w:id="0">
    <w:p w:rsidR="007C696D" w:rsidRDefault="007C696D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2BA" w:rsidRDefault="004C32A2" w:rsidP="00247C9F">
    <w:pPr>
      <w:pStyle w:val="Header"/>
      <w:jc w:val="right"/>
    </w:pPr>
    <w:r>
      <w:t xml:space="preserve"> </w:t>
    </w:r>
    <w:r>
      <w:tab/>
    </w:r>
    <w:r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val="nl-NL" w:eastAsia="nl-NL"/>
      </w:rPr>
      <w:drawing>
        <wp:inline distT="0" distB="0" distL="0" distR="0" wp14:anchorId="53883784" wp14:editId="2BC69AB2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46572"/>
    <w:multiLevelType w:val="hybridMultilevel"/>
    <w:tmpl w:val="1C6CDC4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1949CE"/>
    <w:rsid w:val="00247C9F"/>
    <w:rsid w:val="002B6193"/>
    <w:rsid w:val="002C36D6"/>
    <w:rsid w:val="003C1FCB"/>
    <w:rsid w:val="004C32A2"/>
    <w:rsid w:val="00585D54"/>
    <w:rsid w:val="005D792B"/>
    <w:rsid w:val="006E025A"/>
    <w:rsid w:val="007B2D91"/>
    <w:rsid w:val="007C696D"/>
    <w:rsid w:val="00892850"/>
    <w:rsid w:val="00926232"/>
    <w:rsid w:val="00951A20"/>
    <w:rsid w:val="00A218CA"/>
    <w:rsid w:val="00A77E84"/>
    <w:rsid w:val="00C7504F"/>
    <w:rsid w:val="00D254E9"/>
    <w:rsid w:val="00D272BA"/>
    <w:rsid w:val="00D41E9C"/>
    <w:rsid w:val="00D729EA"/>
    <w:rsid w:val="00D901DE"/>
    <w:rsid w:val="00DA56B2"/>
    <w:rsid w:val="00F6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BE6CEA82.dotm</Template>
  <TotalTime>0</TotalTime>
  <Pages>4</Pages>
  <Words>239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Sør-Trøndelag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Dahl</dc:creator>
  <cp:lastModifiedBy>Abels, Mieke</cp:lastModifiedBy>
  <cp:revision>2</cp:revision>
  <cp:lastPrinted>2014-09-15T06:43:00Z</cp:lastPrinted>
  <dcterms:created xsi:type="dcterms:W3CDTF">2016-10-06T10:17:00Z</dcterms:created>
  <dcterms:modified xsi:type="dcterms:W3CDTF">2016-10-06T10:17:00Z</dcterms:modified>
</cp:coreProperties>
</file>