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8B389C" w14:textId="77777777" w:rsidR="00C60F57" w:rsidRPr="00266A14" w:rsidRDefault="00C60F57">
      <w:pPr>
        <w:jc w:val="center"/>
        <w:rPr>
          <w:b/>
          <w:sz w:val="32"/>
          <w:lang w:val="en-US"/>
        </w:rPr>
      </w:pPr>
    </w:p>
    <w:p w14:paraId="34389E8F" w14:textId="77777777" w:rsidR="00C60F57" w:rsidRDefault="00C60F57"/>
    <w:tbl>
      <w:tblPr>
        <w:tblW w:w="0" w:type="auto"/>
        <w:jc w:val="center"/>
        <w:tblLook w:val="00A0" w:firstRow="1" w:lastRow="0" w:firstColumn="1" w:lastColumn="0" w:noHBand="0" w:noVBand="0"/>
      </w:tblPr>
      <w:tblGrid>
        <w:gridCol w:w="6044"/>
      </w:tblGrid>
      <w:tr w:rsidR="00C60F57" w14:paraId="39FB6A4F" w14:textId="77777777">
        <w:trPr>
          <w:trHeight w:val="782"/>
          <w:jc w:val="center"/>
        </w:trPr>
        <w:tc>
          <w:tcPr>
            <w:tcW w:w="6044" w:type="dxa"/>
          </w:tcPr>
          <w:p w14:paraId="7B279E93" w14:textId="77777777" w:rsidR="00C60F57" w:rsidRDefault="0058750C">
            <w:pPr>
              <w:jc w:val="center"/>
            </w:pPr>
            <w:r>
              <w:rPr>
                <w:rFonts w:ascii="Helvetica" w:hAnsi="Helvetica" w:cs="Helvetica"/>
                <w:noProof/>
                <w:lang w:val="en-US" w:eastAsia="nl-NL"/>
              </w:rPr>
              <w:drawing>
                <wp:inline distT="0" distB="0" distL="0" distR="0" wp14:anchorId="57844A75" wp14:editId="09295AC0">
                  <wp:extent cx="1473835" cy="750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3835" cy="750570"/>
                          </a:xfrm>
                          <a:prstGeom prst="rect">
                            <a:avLst/>
                          </a:prstGeom>
                          <a:noFill/>
                          <a:ln>
                            <a:noFill/>
                          </a:ln>
                        </pic:spPr>
                      </pic:pic>
                    </a:graphicData>
                  </a:graphic>
                </wp:inline>
              </w:drawing>
            </w:r>
          </w:p>
        </w:tc>
      </w:tr>
    </w:tbl>
    <w:p w14:paraId="7D2A2ABE" w14:textId="77777777" w:rsidR="00C60F57" w:rsidRDefault="00C60F57">
      <w:pPr>
        <w:jc w:val="center"/>
        <w:rPr>
          <w:b/>
          <w:sz w:val="32"/>
        </w:rPr>
      </w:pPr>
    </w:p>
    <w:p w14:paraId="3B6388E6" w14:textId="77777777" w:rsidR="00C60F57" w:rsidRDefault="00C60F57"/>
    <w:p w14:paraId="7487B665" w14:textId="77777777" w:rsidR="00C60F57" w:rsidRDefault="00C60F57"/>
    <w:p w14:paraId="156D2E8A" w14:textId="77777777" w:rsidR="00C60F57" w:rsidRDefault="00C60F57"/>
    <w:p w14:paraId="189F22B3" w14:textId="77777777" w:rsidR="00C60F57" w:rsidRDefault="00C60F57"/>
    <w:p w14:paraId="2C02FA34" w14:textId="77777777" w:rsidR="00C60F57" w:rsidRDefault="00C60F57"/>
    <w:p w14:paraId="4F540703" w14:textId="3FCCB97E" w:rsidR="008736B3" w:rsidRPr="008736B3" w:rsidRDefault="001F4FF7">
      <w:pPr>
        <w:jc w:val="center"/>
        <w:rPr>
          <w:b/>
          <w:sz w:val="40"/>
          <w:szCs w:val="40"/>
          <w:lang w:val="en-US"/>
        </w:rPr>
      </w:pPr>
      <w:r>
        <w:rPr>
          <w:b/>
          <w:sz w:val="40"/>
          <w:szCs w:val="40"/>
          <w:lang w:val="bg-BG"/>
        </w:rPr>
        <w:t>Разработка</w:t>
      </w:r>
      <w:r w:rsidR="008736B3">
        <w:rPr>
          <w:b/>
          <w:sz w:val="40"/>
          <w:szCs w:val="40"/>
          <w:lang w:val="bg-BG"/>
        </w:rPr>
        <w:t xml:space="preserve"> на</w:t>
      </w:r>
      <w:r w:rsidR="0070307F" w:rsidRPr="008736B3">
        <w:rPr>
          <w:b/>
          <w:sz w:val="40"/>
          <w:szCs w:val="40"/>
          <w:lang w:val="bg-BG"/>
        </w:rPr>
        <w:t xml:space="preserve"> учебни материа</w:t>
      </w:r>
      <w:r w:rsidR="008736B3" w:rsidRPr="008736B3">
        <w:rPr>
          <w:b/>
          <w:sz w:val="40"/>
          <w:szCs w:val="40"/>
          <w:lang w:val="bg-BG"/>
        </w:rPr>
        <w:t>ли по математика и природни нау</w:t>
      </w:r>
      <w:r w:rsidR="0070307F" w:rsidRPr="008736B3">
        <w:rPr>
          <w:b/>
          <w:sz w:val="40"/>
          <w:szCs w:val="40"/>
          <w:lang w:val="bg-BG"/>
        </w:rPr>
        <w:t xml:space="preserve">ки в </w:t>
      </w:r>
      <w:r w:rsidR="008736B3">
        <w:rPr>
          <w:b/>
          <w:sz w:val="40"/>
          <w:szCs w:val="40"/>
          <w:lang w:val="bg-BG"/>
        </w:rPr>
        <w:t>подкрепа на изследователския подход в</w:t>
      </w:r>
      <w:r w:rsidR="008736B3">
        <w:rPr>
          <w:b/>
          <w:sz w:val="40"/>
          <w:szCs w:val="40"/>
          <w:lang w:val="en-US"/>
        </w:rPr>
        <w:t xml:space="preserve"> </w:t>
      </w:r>
      <w:r w:rsidR="0070307F" w:rsidRPr="008736B3">
        <w:rPr>
          <w:b/>
          <w:sz w:val="40"/>
          <w:szCs w:val="40"/>
          <w:lang w:val="bg-BG"/>
        </w:rPr>
        <w:t>контекста на трудовата сфера</w:t>
      </w:r>
    </w:p>
    <w:p w14:paraId="07FAC457" w14:textId="77777777" w:rsidR="008736B3" w:rsidRDefault="008736B3">
      <w:pPr>
        <w:jc w:val="center"/>
        <w:rPr>
          <w:b/>
          <w:sz w:val="36"/>
          <w:szCs w:val="36"/>
          <w:lang w:val="bg-BG"/>
        </w:rPr>
      </w:pPr>
    </w:p>
    <w:p w14:paraId="09457A2E" w14:textId="28C4E693" w:rsidR="00C60F57" w:rsidRPr="008736B3" w:rsidRDefault="008736B3">
      <w:pPr>
        <w:jc w:val="center"/>
        <w:rPr>
          <w:b/>
          <w:sz w:val="36"/>
          <w:szCs w:val="36"/>
          <w:lang w:val="en-US"/>
        </w:rPr>
      </w:pPr>
      <w:r w:rsidRPr="008736B3">
        <w:rPr>
          <w:b/>
          <w:sz w:val="36"/>
          <w:szCs w:val="36"/>
          <w:lang w:val="en-US"/>
        </w:rPr>
        <w:t>(</w:t>
      </w:r>
      <w:r w:rsidRPr="008736B3">
        <w:rPr>
          <w:b/>
          <w:sz w:val="36"/>
          <w:szCs w:val="36"/>
          <w:lang w:val="bg-BG"/>
        </w:rPr>
        <w:t>Насоки за учители</w:t>
      </w:r>
      <w:r w:rsidRPr="008736B3">
        <w:rPr>
          <w:b/>
          <w:sz w:val="36"/>
          <w:szCs w:val="36"/>
          <w:lang w:val="en-US"/>
        </w:rPr>
        <w:t>)</w:t>
      </w:r>
    </w:p>
    <w:p w14:paraId="01220E95" w14:textId="77777777" w:rsidR="00C60F57" w:rsidRDefault="00C60F57">
      <w:pPr>
        <w:jc w:val="center"/>
        <w:rPr>
          <w:b/>
          <w:sz w:val="52"/>
        </w:rPr>
      </w:pPr>
    </w:p>
    <w:p w14:paraId="12962D7E" w14:textId="77777777" w:rsidR="00C60F57" w:rsidRDefault="00C60F57"/>
    <w:p w14:paraId="3181F6E5" w14:textId="792B79F6" w:rsidR="00C60F57" w:rsidRDefault="00A4531D">
      <w:r>
        <w:t>version 0.9</w:t>
      </w:r>
      <w:r w:rsidR="008B7931">
        <w:t>6</w:t>
      </w:r>
    </w:p>
    <w:p w14:paraId="61E98EC3" w14:textId="6379D452" w:rsidR="00C60F57" w:rsidRDefault="00C60F57">
      <w:r>
        <w:t xml:space="preserve">Date: </w:t>
      </w:r>
      <w:r w:rsidR="008B7931">
        <w:t>4</w:t>
      </w:r>
      <w:r w:rsidR="009D51DE">
        <w:t>-</w:t>
      </w:r>
      <w:r w:rsidR="00926771">
        <w:t>6</w:t>
      </w:r>
      <w:r w:rsidR="009D51DE">
        <w:t>-2014</w:t>
      </w:r>
    </w:p>
    <w:p w14:paraId="5816AFAF" w14:textId="77777777" w:rsidR="00C60F57" w:rsidRDefault="00C60F57"/>
    <w:p w14:paraId="795EB0D3" w14:textId="77777777" w:rsidR="00C60F57" w:rsidRDefault="00C60F57"/>
    <w:p w14:paraId="40B29034" w14:textId="77777777" w:rsidR="00C60F57" w:rsidRDefault="00C60F57"/>
    <w:p w14:paraId="1D52F6FB" w14:textId="77777777" w:rsidR="00C60F57" w:rsidRDefault="00C60F57"/>
    <w:p w14:paraId="12D9B7BB" w14:textId="77777777" w:rsidR="00C60F57" w:rsidRDefault="00C60F57"/>
    <w:p w14:paraId="456A2B6B" w14:textId="77777777" w:rsidR="00C60F57" w:rsidRDefault="00C60F57"/>
    <w:p w14:paraId="15108157" w14:textId="77777777" w:rsidR="00C60F57" w:rsidRDefault="00C60F57">
      <w:pPr>
        <w:rPr>
          <w:rFonts w:ascii="Calibri" w:eastAsia="MS Gothic" w:hAnsi="Calibri"/>
          <w:b/>
          <w:bCs/>
          <w:color w:val="345A8A"/>
          <w:sz w:val="32"/>
          <w:szCs w:val="32"/>
        </w:rPr>
      </w:pPr>
      <w:r>
        <w:br w:type="page"/>
      </w:r>
    </w:p>
    <w:p w14:paraId="353E9570" w14:textId="27F64442" w:rsidR="00C60F57" w:rsidRDefault="00AB7FE7">
      <w:pPr>
        <w:pStyle w:val="Kop1"/>
      </w:pPr>
      <w:bookmarkStart w:id="0" w:name="_Toc267683127"/>
      <w:r>
        <w:lastRenderedPageBreak/>
        <w:t>Colophon</w:t>
      </w:r>
      <w:bookmarkEnd w:id="0"/>
    </w:p>
    <w:tbl>
      <w:tblPr>
        <w:tblW w:w="7156"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0A0" w:firstRow="1" w:lastRow="0" w:firstColumn="1" w:lastColumn="0" w:noHBand="0" w:noVBand="0"/>
      </w:tblPr>
      <w:tblGrid>
        <w:gridCol w:w="2405"/>
        <w:gridCol w:w="4751"/>
      </w:tblGrid>
      <w:tr w:rsidR="00C60F57" w14:paraId="729A63F6" w14:textId="77777777">
        <w:trPr>
          <w:trHeight w:val="237"/>
          <w:jc w:val="center"/>
        </w:trPr>
        <w:tc>
          <w:tcPr>
            <w:tcW w:w="2405" w:type="dxa"/>
          </w:tcPr>
          <w:p w14:paraId="3CF7B152" w14:textId="7AEDB55B" w:rsidR="00C60F57" w:rsidRPr="008736B3" w:rsidRDefault="008736B3">
            <w:pPr>
              <w:rPr>
                <w:lang w:val="bg-BG"/>
              </w:rPr>
            </w:pPr>
            <w:r>
              <w:rPr>
                <w:lang w:val="bg-BG"/>
              </w:rPr>
              <w:t>Заглавие на оригиналния документ</w:t>
            </w:r>
          </w:p>
        </w:tc>
        <w:tc>
          <w:tcPr>
            <w:tcW w:w="4751" w:type="dxa"/>
          </w:tcPr>
          <w:p w14:paraId="055A6325" w14:textId="77777777" w:rsidR="00C60F57" w:rsidRDefault="00C60F57">
            <w:r>
              <w:t>MaScil WP3 – Guidelines</w:t>
            </w:r>
          </w:p>
          <w:p w14:paraId="779A3970" w14:textId="4496393B" w:rsidR="00C60F57" w:rsidRDefault="00CD5BEC">
            <w:r>
              <w:rPr>
                <w:rFonts w:ascii="139E9f04ArialUnicodeMS" w:hAnsi="139E9f04ArialUnicodeMS" w:cs="139E9f04ArialUnicodeMS"/>
                <w:sz w:val="20"/>
                <w:szCs w:val="20"/>
                <w:lang w:val="en-US"/>
              </w:rPr>
              <w:t xml:space="preserve">Guidelines </w:t>
            </w:r>
            <w:r w:rsidR="00C60F57">
              <w:rPr>
                <w:rFonts w:ascii="139E9f04ArialUnicodeMS" w:hAnsi="139E9f04ArialUnicodeMS" w:cs="139E9f04ArialUnicodeMS"/>
                <w:sz w:val="20"/>
                <w:szCs w:val="20"/>
                <w:lang w:val="en-US"/>
              </w:rPr>
              <w:t>for teachers for developing IBST-oriented classroom materials for science and mathematics using workplace contexts from industry</w:t>
            </w:r>
          </w:p>
        </w:tc>
      </w:tr>
      <w:tr w:rsidR="00C60F57" w14:paraId="63CB7642" w14:textId="77777777">
        <w:trPr>
          <w:trHeight w:val="237"/>
          <w:jc w:val="center"/>
        </w:trPr>
        <w:tc>
          <w:tcPr>
            <w:tcW w:w="2405" w:type="dxa"/>
          </w:tcPr>
          <w:p w14:paraId="27F9D253" w14:textId="157C0064" w:rsidR="00C60F57" w:rsidRPr="008736B3" w:rsidRDefault="008736B3">
            <w:pPr>
              <w:rPr>
                <w:lang w:val="bg-BG"/>
              </w:rPr>
            </w:pPr>
            <w:r>
              <w:rPr>
                <w:lang w:val="bg-BG"/>
              </w:rPr>
              <w:t>Координатор</w:t>
            </w:r>
          </w:p>
        </w:tc>
        <w:tc>
          <w:tcPr>
            <w:tcW w:w="4751" w:type="dxa"/>
          </w:tcPr>
          <w:p w14:paraId="36067AAB" w14:textId="77777777" w:rsidR="00C60F57" w:rsidRDefault="00C60F57">
            <w:r>
              <w:t>University of Education Freiburg</w:t>
            </w:r>
          </w:p>
          <w:p w14:paraId="319CB4A9" w14:textId="77777777" w:rsidR="00C60F57" w:rsidRDefault="00C60F57">
            <w:r>
              <w:t>Prof. Dr. Katja Maaß</w:t>
            </w:r>
          </w:p>
        </w:tc>
      </w:tr>
      <w:tr w:rsidR="00C60F57" w14:paraId="33C128C7" w14:textId="77777777">
        <w:trPr>
          <w:trHeight w:val="247"/>
          <w:jc w:val="center"/>
        </w:trPr>
        <w:tc>
          <w:tcPr>
            <w:tcW w:w="2405" w:type="dxa"/>
          </w:tcPr>
          <w:p w14:paraId="0F84AB08" w14:textId="0794E321" w:rsidR="00C60F57" w:rsidRPr="008736B3" w:rsidRDefault="008736B3">
            <w:pPr>
              <w:rPr>
                <w:lang w:val="bg-BG"/>
              </w:rPr>
            </w:pPr>
            <w:r>
              <w:rPr>
                <w:lang w:val="bg-BG"/>
              </w:rPr>
              <w:t>Уебсайт</w:t>
            </w:r>
          </w:p>
        </w:tc>
        <w:tc>
          <w:tcPr>
            <w:tcW w:w="4751" w:type="dxa"/>
          </w:tcPr>
          <w:p w14:paraId="6FA1F858" w14:textId="77777777" w:rsidR="00C60F57" w:rsidRDefault="00C60F57">
            <w:pPr>
              <w:rPr>
                <w:lang w:val="nl-NL"/>
              </w:rPr>
            </w:pPr>
            <w:r>
              <w:rPr>
                <w:lang w:val="nl-NL"/>
              </w:rPr>
              <w:t>www.mascil-project.eu</w:t>
            </w:r>
          </w:p>
        </w:tc>
      </w:tr>
      <w:tr w:rsidR="009D51DE" w14:paraId="056FDFAD" w14:textId="77777777">
        <w:trPr>
          <w:trHeight w:val="247"/>
          <w:jc w:val="center"/>
        </w:trPr>
        <w:tc>
          <w:tcPr>
            <w:tcW w:w="2405" w:type="dxa"/>
          </w:tcPr>
          <w:p w14:paraId="0F84385E" w14:textId="21B45FBB" w:rsidR="009D51DE" w:rsidRPr="008736B3" w:rsidRDefault="008736B3">
            <w:pPr>
              <w:rPr>
                <w:lang w:val="bg-BG"/>
              </w:rPr>
            </w:pPr>
            <w:r>
              <w:rPr>
                <w:lang w:val="bg-BG"/>
              </w:rPr>
              <w:t>Автори</w:t>
            </w:r>
          </w:p>
        </w:tc>
        <w:tc>
          <w:tcPr>
            <w:tcW w:w="4751" w:type="dxa"/>
          </w:tcPr>
          <w:p w14:paraId="5E733973" w14:textId="03D5965B" w:rsidR="009D51DE" w:rsidRDefault="009D51DE" w:rsidP="009D51DE">
            <w:pPr>
              <w:rPr>
                <w:lang w:val="nl-NL"/>
              </w:rPr>
            </w:pPr>
            <w:r>
              <w:rPr>
                <w:lang w:val="nl-NL"/>
              </w:rPr>
              <w:t>Michiel Doorman, Sabine Fechner, Vincent Jonker, Monica Wijers</w:t>
            </w:r>
          </w:p>
        </w:tc>
      </w:tr>
      <w:tr w:rsidR="008736B3" w14:paraId="269E6122" w14:textId="77777777">
        <w:trPr>
          <w:trHeight w:val="247"/>
          <w:jc w:val="center"/>
        </w:trPr>
        <w:tc>
          <w:tcPr>
            <w:tcW w:w="2405" w:type="dxa"/>
          </w:tcPr>
          <w:p w14:paraId="25E36430" w14:textId="25010FF3" w:rsidR="008736B3" w:rsidRDefault="008736B3">
            <w:pPr>
              <w:rPr>
                <w:lang w:val="bg-BG"/>
              </w:rPr>
            </w:pPr>
            <w:r>
              <w:rPr>
                <w:lang w:val="bg-BG"/>
              </w:rPr>
              <w:t>Превод</w:t>
            </w:r>
          </w:p>
        </w:tc>
        <w:tc>
          <w:tcPr>
            <w:tcW w:w="4751" w:type="dxa"/>
          </w:tcPr>
          <w:p w14:paraId="1F875A42" w14:textId="34CD9267" w:rsidR="008736B3" w:rsidRPr="008736B3" w:rsidRDefault="008736B3" w:rsidP="009D51DE">
            <w:pPr>
              <w:rPr>
                <w:lang w:val="bg-BG"/>
              </w:rPr>
            </w:pPr>
            <w:r>
              <w:rPr>
                <w:lang w:val="bg-BG"/>
              </w:rPr>
              <w:t>Евгения Сендова</w:t>
            </w:r>
          </w:p>
        </w:tc>
      </w:tr>
    </w:tbl>
    <w:p w14:paraId="78BD2500" w14:textId="77777777" w:rsidR="00C60F57" w:rsidRPr="009B0B7D" w:rsidRDefault="00C60F57">
      <w:pPr>
        <w:rPr>
          <w:lang w:val="en-US"/>
        </w:rPr>
      </w:pPr>
    </w:p>
    <w:p w14:paraId="7A667AB2" w14:textId="717777EA" w:rsidR="00C60F57" w:rsidRDefault="00C60F57">
      <w:pPr>
        <w:rPr>
          <w:lang w:val="nl-NL"/>
        </w:rPr>
      </w:pPr>
      <w:r>
        <w:rPr>
          <w:lang w:val="nl-NL"/>
        </w:rPr>
        <w:t>Versions</w:t>
      </w:r>
    </w:p>
    <w:tbl>
      <w:tblPr>
        <w:tblW w:w="7156"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0A0" w:firstRow="1" w:lastRow="0" w:firstColumn="1" w:lastColumn="0" w:noHBand="0" w:noVBand="0"/>
      </w:tblPr>
      <w:tblGrid>
        <w:gridCol w:w="3578"/>
        <w:gridCol w:w="3578"/>
      </w:tblGrid>
      <w:tr w:rsidR="00CD0E46" w:rsidRPr="009E7646" w14:paraId="6C19B22F" w14:textId="77777777">
        <w:trPr>
          <w:trHeight w:val="237"/>
          <w:jc w:val="center"/>
        </w:trPr>
        <w:tc>
          <w:tcPr>
            <w:tcW w:w="3578" w:type="dxa"/>
          </w:tcPr>
          <w:p w14:paraId="341789A0" w14:textId="0FC6F152" w:rsidR="00CD0E46" w:rsidRDefault="00CD0E46" w:rsidP="00926771">
            <w:pPr>
              <w:rPr>
                <w:lang w:val="nl-NL"/>
              </w:rPr>
            </w:pPr>
            <w:r>
              <w:rPr>
                <w:lang w:val="nl-NL"/>
              </w:rPr>
              <w:t>20140</w:t>
            </w:r>
            <w:r w:rsidR="00926771">
              <w:rPr>
                <w:lang w:val="nl-NL"/>
              </w:rPr>
              <w:t>60</w:t>
            </w:r>
            <w:r w:rsidR="008B7931">
              <w:rPr>
                <w:lang w:val="nl-NL"/>
              </w:rPr>
              <w:t>4</w:t>
            </w:r>
          </w:p>
        </w:tc>
        <w:tc>
          <w:tcPr>
            <w:tcW w:w="3578" w:type="dxa"/>
          </w:tcPr>
          <w:p w14:paraId="06079632" w14:textId="3B493F55" w:rsidR="00CD0E46" w:rsidRDefault="00CD0E46" w:rsidP="009B0B7D">
            <w:pPr>
              <w:rPr>
                <w:lang w:val="nl-NL"/>
              </w:rPr>
            </w:pPr>
            <w:r>
              <w:rPr>
                <w:lang w:val="nl-NL"/>
              </w:rPr>
              <w:t>0.9</w:t>
            </w:r>
            <w:r w:rsidR="008B7931">
              <w:rPr>
                <w:lang w:val="nl-NL"/>
              </w:rPr>
              <w:t>6</w:t>
            </w:r>
          </w:p>
        </w:tc>
      </w:tr>
      <w:tr w:rsidR="009D51DE" w:rsidRPr="009E7646" w14:paraId="69C69023" w14:textId="77777777">
        <w:trPr>
          <w:trHeight w:val="237"/>
          <w:jc w:val="center"/>
        </w:trPr>
        <w:tc>
          <w:tcPr>
            <w:tcW w:w="3578" w:type="dxa"/>
          </w:tcPr>
          <w:p w14:paraId="28232544" w14:textId="286351A3" w:rsidR="009D51DE" w:rsidRDefault="009D51DE">
            <w:pPr>
              <w:rPr>
                <w:lang w:val="nl-NL"/>
              </w:rPr>
            </w:pPr>
            <w:r>
              <w:rPr>
                <w:lang w:val="nl-NL"/>
              </w:rPr>
              <w:t>2014051</w:t>
            </w:r>
            <w:r w:rsidR="00A4531D">
              <w:rPr>
                <w:lang w:val="nl-NL"/>
              </w:rPr>
              <w:t>2</w:t>
            </w:r>
          </w:p>
        </w:tc>
        <w:tc>
          <w:tcPr>
            <w:tcW w:w="3578" w:type="dxa"/>
          </w:tcPr>
          <w:p w14:paraId="6759595F" w14:textId="2DA55DF6" w:rsidR="009D51DE" w:rsidRDefault="009D51DE" w:rsidP="00AB7FE7">
            <w:pPr>
              <w:rPr>
                <w:lang w:val="nl-NL"/>
              </w:rPr>
            </w:pPr>
            <w:r>
              <w:rPr>
                <w:lang w:val="nl-NL"/>
              </w:rPr>
              <w:t>0.9</w:t>
            </w:r>
            <w:r w:rsidR="00A4531D">
              <w:rPr>
                <w:lang w:val="nl-NL"/>
              </w:rPr>
              <w:t>1</w:t>
            </w:r>
            <w:r w:rsidR="002129B4">
              <w:rPr>
                <w:lang w:val="nl-NL"/>
              </w:rPr>
              <w:t xml:space="preserve"> </w:t>
            </w:r>
          </w:p>
        </w:tc>
      </w:tr>
      <w:tr w:rsidR="0070247E" w:rsidRPr="009E7646" w14:paraId="3EC4D2E1" w14:textId="77777777">
        <w:trPr>
          <w:trHeight w:val="237"/>
          <w:jc w:val="center"/>
        </w:trPr>
        <w:tc>
          <w:tcPr>
            <w:tcW w:w="3578" w:type="dxa"/>
          </w:tcPr>
          <w:p w14:paraId="4833508C" w14:textId="1FDAE193" w:rsidR="0070247E" w:rsidRDefault="0070247E">
            <w:pPr>
              <w:rPr>
                <w:lang w:val="nl-NL"/>
              </w:rPr>
            </w:pPr>
            <w:r>
              <w:rPr>
                <w:lang w:val="nl-NL"/>
              </w:rPr>
              <w:t>20140428</w:t>
            </w:r>
          </w:p>
        </w:tc>
        <w:tc>
          <w:tcPr>
            <w:tcW w:w="3578" w:type="dxa"/>
          </w:tcPr>
          <w:p w14:paraId="73A5E811" w14:textId="2B0C8418" w:rsidR="0070247E" w:rsidRDefault="0070247E" w:rsidP="009B0B7D">
            <w:pPr>
              <w:rPr>
                <w:lang w:val="nl-NL"/>
              </w:rPr>
            </w:pPr>
            <w:r>
              <w:rPr>
                <w:lang w:val="nl-NL"/>
              </w:rPr>
              <w:t>0.9</w:t>
            </w:r>
          </w:p>
        </w:tc>
      </w:tr>
      <w:tr w:rsidR="002D1527" w:rsidRPr="009E7646" w14:paraId="250974FC" w14:textId="77777777">
        <w:trPr>
          <w:trHeight w:val="237"/>
          <w:jc w:val="center"/>
        </w:trPr>
        <w:tc>
          <w:tcPr>
            <w:tcW w:w="3578" w:type="dxa"/>
          </w:tcPr>
          <w:p w14:paraId="189AC938" w14:textId="76D9B1DF" w:rsidR="002D1527" w:rsidRDefault="002D1527">
            <w:pPr>
              <w:rPr>
                <w:lang w:val="nl-NL"/>
              </w:rPr>
            </w:pPr>
            <w:r>
              <w:rPr>
                <w:lang w:val="nl-NL"/>
              </w:rPr>
              <w:t>20140320</w:t>
            </w:r>
          </w:p>
        </w:tc>
        <w:tc>
          <w:tcPr>
            <w:tcW w:w="3578" w:type="dxa"/>
          </w:tcPr>
          <w:p w14:paraId="05262FEE" w14:textId="1889BF69" w:rsidR="002D1527" w:rsidRDefault="002D1527" w:rsidP="009B0B7D">
            <w:pPr>
              <w:rPr>
                <w:lang w:val="nl-NL"/>
              </w:rPr>
            </w:pPr>
            <w:r>
              <w:rPr>
                <w:lang w:val="nl-NL"/>
              </w:rPr>
              <w:t>0.8</w:t>
            </w:r>
          </w:p>
        </w:tc>
      </w:tr>
      <w:tr w:rsidR="009B0B7D" w:rsidRPr="009E7646" w14:paraId="7AF8C668" w14:textId="77777777">
        <w:trPr>
          <w:trHeight w:val="237"/>
          <w:jc w:val="center"/>
        </w:trPr>
        <w:tc>
          <w:tcPr>
            <w:tcW w:w="3578" w:type="dxa"/>
          </w:tcPr>
          <w:p w14:paraId="2084DA6A" w14:textId="34E082DC" w:rsidR="009B0B7D" w:rsidRDefault="009B0B7D">
            <w:pPr>
              <w:rPr>
                <w:lang w:val="nl-NL"/>
              </w:rPr>
            </w:pPr>
            <w:r>
              <w:rPr>
                <w:lang w:val="nl-NL"/>
              </w:rPr>
              <w:t>20140312</w:t>
            </w:r>
          </w:p>
        </w:tc>
        <w:tc>
          <w:tcPr>
            <w:tcW w:w="3578" w:type="dxa"/>
          </w:tcPr>
          <w:p w14:paraId="23BBE97B" w14:textId="0A710560" w:rsidR="009B0B7D" w:rsidRDefault="009B0B7D" w:rsidP="009B0B7D">
            <w:pPr>
              <w:rPr>
                <w:lang w:val="nl-NL"/>
              </w:rPr>
            </w:pPr>
            <w:r>
              <w:rPr>
                <w:lang w:val="nl-NL"/>
              </w:rPr>
              <w:t xml:space="preserve">0.7 </w:t>
            </w:r>
          </w:p>
        </w:tc>
      </w:tr>
      <w:tr w:rsidR="009E7646" w:rsidRPr="009E7646" w14:paraId="35A7E737" w14:textId="77777777">
        <w:trPr>
          <w:trHeight w:val="237"/>
          <w:jc w:val="center"/>
        </w:trPr>
        <w:tc>
          <w:tcPr>
            <w:tcW w:w="3578" w:type="dxa"/>
          </w:tcPr>
          <w:p w14:paraId="69F5AA6D" w14:textId="192D6DF6" w:rsidR="009E7646" w:rsidRDefault="00F52F6C">
            <w:pPr>
              <w:rPr>
                <w:lang w:val="nl-NL"/>
              </w:rPr>
            </w:pPr>
            <w:r>
              <w:rPr>
                <w:lang w:val="nl-NL"/>
              </w:rPr>
              <w:t>20140306</w:t>
            </w:r>
          </w:p>
        </w:tc>
        <w:tc>
          <w:tcPr>
            <w:tcW w:w="3578" w:type="dxa"/>
          </w:tcPr>
          <w:p w14:paraId="1098169B" w14:textId="777D980A" w:rsidR="009E7646" w:rsidRDefault="009E7646" w:rsidP="00F52F6C">
            <w:pPr>
              <w:rPr>
                <w:lang w:val="nl-NL"/>
              </w:rPr>
            </w:pPr>
            <w:r>
              <w:rPr>
                <w:lang w:val="nl-NL"/>
              </w:rPr>
              <w:t xml:space="preserve">0.6 </w:t>
            </w:r>
          </w:p>
        </w:tc>
      </w:tr>
      <w:tr w:rsidR="00FC6108" w14:paraId="2A7B9DE5" w14:textId="77777777">
        <w:trPr>
          <w:trHeight w:val="237"/>
          <w:jc w:val="center"/>
        </w:trPr>
        <w:tc>
          <w:tcPr>
            <w:tcW w:w="3578" w:type="dxa"/>
          </w:tcPr>
          <w:p w14:paraId="2A0D495B" w14:textId="31B1CE47" w:rsidR="00FC6108" w:rsidRDefault="00081194">
            <w:pPr>
              <w:rPr>
                <w:lang w:val="nl-NL"/>
              </w:rPr>
            </w:pPr>
            <w:r>
              <w:rPr>
                <w:lang w:val="nl-NL"/>
              </w:rPr>
              <w:t>20140224</w:t>
            </w:r>
          </w:p>
        </w:tc>
        <w:tc>
          <w:tcPr>
            <w:tcW w:w="3578" w:type="dxa"/>
          </w:tcPr>
          <w:p w14:paraId="5AC3F42F" w14:textId="3A819FFD" w:rsidR="00FC6108" w:rsidRDefault="00FC6108">
            <w:pPr>
              <w:rPr>
                <w:lang w:val="nl-NL"/>
              </w:rPr>
            </w:pPr>
            <w:r>
              <w:rPr>
                <w:lang w:val="nl-NL"/>
              </w:rPr>
              <w:t>0.5</w:t>
            </w:r>
          </w:p>
        </w:tc>
      </w:tr>
      <w:tr w:rsidR="00C60F57" w14:paraId="60D27AA6" w14:textId="77777777">
        <w:trPr>
          <w:trHeight w:val="237"/>
          <w:jc w:val="center"/>
        </w:trPr>
        <w:tc>
          <w:tcPr>
            <w:tcW w:w="3578" w:type="dxa"/>
          </w:tcPr>
          <w:p w14:paraId="487E0A1B" w14:textId="77777777" w:rsidR="00C60F57" w:rsidRDefault="00C60F57">
            <w:pPr>
              <w:rPr>
                <w:lang w:val="nl-NL"/>
              </w:rPr>
            </w:pPr>
            <w:r>
              <w:rPr>
                <w:lang w:val="nl-NL"/>
              </w:rPr>
              <w:t>20131204</w:t>
            </w:r>
          </w:p>
        </w:tc>
        <w:tc>
          <w:tcPr>
            <w:tcW w:w="3578" w:type="dxa"/>
          </w:tcPr>
          <w:p w14:paraId="26568900" w14:textId="77777777" w:rsidR="00C60F57" w:rsidRDefault="00C60F57">
            <w:pPr>
              <w:rPr>
                <w:lang w:val="nl-NL"/>
              </w:rPr>
            </w:pPr>
            <w:r>
              <w:rPr>
                <w:lang w:val="nl-NL"/>
              </w:rPr>
              <w:t>0.4</w:t>
            </w:r>
          </w:p>
        </w:tc>
      </w:tr>
      <w:tr w:rsidR="00C60F57" w14:paraId="0C9BFBDE" w14:textId="77777777">
        <w:trPr>
          <w:trHeight w:val="237"/>
          <w:jc w:val="center"/>
        </w:trPr>
        <w:tc>
          <w:tcPr>
            <w:tcW w:w="3578" w:type="dxa"/>
          </w:tcPr>
          <w:p w14:paraId="05B80E3F" w14:textId="77777777" w:rsidR="00C60F57" w:rsidRDefault="00C60F57">
            <w:pPr>
              <w:rPr>
                <w:lang w:val="nl-NL"/>
              </w:rPr>
            </w:pPr>
            <w:r>
              <w:rPr>
                <w:lang w:val="nl-NL"/>
              </w:rPr>
              <w:t>20131031</w:t>
            </w:r>
          </w:p>
        </w:tc>
        <w:tc>
          <w:tcPr>
            <w:tcW w:w="3578" w:type="dxa"/>
          </w:tcPr>
          <w:p w14:paraId="0107357F" w14:textId="77777777" w:rsidR="00C60F57" w:rsidRDefault="00C60F57">
            <w:pPr>
              <w:rPr>
                <w:lang w:val="nl-NL"/>
              </w:rPr>
            </w:pPr>
            <w:r>
              <w:rPr>
                <w:lang w:val="nl-NL"/>
              </w:rPr>
              <w:t>0.3</w:t>
            </w:r>
          </w:p>
        </w:tc>
      </w:tr>
      <w:tr w:rsidR="00C60F57" w14:paraId="64B8ECD3" w14:textId="77777777">
        <w:trPr>
          <w:trHeight w:val="237"/>
          <w:jc w:val="center"/>
        </w:trPr>
        <w:tc>
          <w:tcPr>
            <w:tcW w:w="3578" w:type="dxa"/>
          </w:tcPr>
          <w:p w14:paraId="571A2600" w14:textId="77777777" w:rsidR="00C60F57" w:rsidRDefault="00C60F57">
            <w:pPr>
              <w:rPr>
                <w:lang w:val="nl-NL"/>
              </w:rPr>
            </w:pPr>
            <w:r>
              <w:rPr>
                <w:lang w:val="nl-NL"/>
              </w:rPr>
              <w:t>20131023</w:t>
            </w:r>
          </w:p>
        </w:tc>
        <w:tc>
          <w:tcPr>
            <w:tcW w:w="3578" w:type="dxa"/>
          </w:tcPr>
          <w:p w14:paraId="2130B5BE" w14:textId="77777777" w:rsidR="00C60F57" w:rsidRDefault="00C60F57">
            <w:pPr>
              <w:rPr>
                <w:lang w:val="nl-NL"/>
              </w:rPr>
            </w:pPr>
            <w:r>
              <w:rPr>
                <w:lang w:val="nl-NL"/>
              </w:rPr>
              <w:t>0.2</w:t>
            </w:r>
          </w:p>
        </w:tc>
      </w:tr>
      <w:tr w:rsidR="00C60F57" w14:paraId="6A270D46" w14:textId="77777777">
        <w:trPr>
          <w:trHeight w:val="237"/>
          <w:jc w:val="center"/>
        </w:trPr>
        <w:tc>
          <w:tcPr>
            <w:tcW w:w="3578" w:type="dxa"/>
          </w:tcPr>
          <w:p w14:paraId="25623A56" w14:textId="77777777" w:rsidR="00C60F57" w:rsidRDefault="00C60F57">
            <w:pPr>
              <w:rPr>
                <w:lang w:val="nl-NL"/>
              </w:rPr>
            </w:pPr>
            <w:r>
              <w:rPr>
                <w:lang w:val="nl-NL"/>
              </w:rPr>
              <w:t>20130715</w:t>
            </w:r>
          </w:p>
        </w:tc>
        <w:tc>
          <w:tcPr>
            <w:tcW w:w="3578" w:type="dxa"/>
          </w:tcPr>
          <w:p w14:paraId="4464CD5C" w14:textId="77777777" w:rsidR="00C60F57" w:rsidRDefault="00C60F57">
            <w:pPr>
              <w:rPr>
                <w:lang w:val="nl-NL"/>
              </w:rPr>
            </w:pPr>
            <w:r>
              <w:rPr>
                <w:lang w:val="nl-NL"/>
              </w:rPr>
              <w:t>0.1</w:t>
            </w:r>
          </w:p>
        </w:tc>
      </w:tr>
    </w:tbl>
    <w:p w14:paraId="773521E0" w14:textId="77777777" w:rsidR="00C60F57" w:rsidRDefault="00C60F57">
      <w:pPr>
        <w:rPr>
          <w:lang w:val="nl-NL"/>
        </w:rPr>
      </w:pPr>
    </w:p>
    <w:p w14:paraId="167EB916" w14:textId="0F4046D2" w:rsidR="00081194" w:rsidRDefault="00081194">
      <w:pPr>
        <w:rPr>
          <w:lang w:val="nl-NL"/>
        </w:rPr>
      </w:pPr>
    </w:p>
    <w:p w14:paraId="4C617A59" w14:textId="5884DFAE" w:rsidR="00C60F57" w:rsidRPr="009E7646" w:rsidRDefault="00C60F57">
      <w:pPr>
        <w:rPr>
          <w:rFonts w:ascii="Calibri" w:eastAsia="MS Gothic" w:hAnsi="Calibri"/>
          <w:b/>
          <w:bCs/>
          <w:color w:val="345A8A"/>
          <w:sz w:val="36"/>
          <w:szCs w:val="32"/>
          <w:lang w:val="en-US"/>
        </w:rPr>
      </w:pPr>
    </w:p>
    <w:p w14:paraId="529F786E" w14:textId="29C80043" w:rsidR="00C60F57" w:rsidRPr="004C5178" w:rsidRDefault="004C5178">
      <w:pPr>
        <w:pStyle w:val="Kop1"/>
        <w:rPr>
          <w:lang w:val="bg-BG"/>
        </w:rPr>
      </w:pPr>
      <w:bookmarkStart w:id="1" w:name="_Toc267683128"/>
      <w:r>
        <w:rPr>
          <w:lang w:val="bg-BG"/>
        </w:rPr>
        <w:t>Съдържание</w:t>
      </w:r>
      <w:bookmarkEnd w:id="1"/>
    </w:p>
    <w:p w14:paraId="70609698" w14:textId="77777777" w:rsidR="000079BA" w:rsidRDefault="00C60F57">
      <w:pPr>
        <w:pStyle w:val="Inhopg1"/>
        <w:tabs>
          <w:tab w:val="right" w:leader="dot" w:pos="8290"/>
        </w:tabs>
        <w:rPr>
          <w:rFonts w:asciiTheme="minorHAnsi" w:eastAsiaTheme="minorEastAsia" w:hAnsiTheme="minorHAnsi" w:cstheme="minorBidi"/>
          <w:noProof/>
          <w:lang w:val="nl-NL" w:eastAsia="ja-JP"/>
        </w:rPr>
      </w:pPr>
      <w:r>
        <w:rPr>
          <w:lang w:val="en-US"/>
        </w:rPr>
        <w:fldChar w:fldCharType="begin"/>
      </w:r>
      <w:r>
        <w:rPr>
          <w:lang w:val="en-US"/>
        </w:rPr>
        <w:instrText xml:space="preserve"> TOC \o "1-2" </w:instrText>
      </w:r>
      <w:r>
        <w:rPr>
          <w:lang w:val="en-US"/>
        </w:rPr>
        <w:fldChar w:fldCharType="separate"/>
      </w:r>
      <w:bookmarkStart w:id="2" w:name="_GoBack"/>
      <w:bookmarkEnd w:id="2"/>
      <w:r w:rsidR="000079BA">
        <w:rPr>
          <w:noProof/>
        </w:rPr>
        <w:t>Colophon</w:t>
      </w:r>
      <w:r w:rsidR="000079BA">
        <w:rPr>
          <w:noProof/>
        </w:rPr>
        <w:tab/>
      </w:r>
      <w:r w:rsidR="000079BA">
        <w:rPr>
          <w:noProof/>
        </w:rPr>
        <w:fldChar w:fldCharType="begin"/>
      </w:r>
      <w:r w:rsidR="000079BA">
        <w:rPr>
          <w:noProof/>
        </w:rPr>
        <w:instrText xml:space="preserve"> PAGEREF _Toc267683127 \h </w:instrText>
      </w:r>
      <w:r w:rsidR="000079BA">
        <w:rPr>
          <w:noProof/>
        </w:rPr>
      </w:r>
      <w:r w:rsidR="000079BA">
        <w:rPr>
          <w:noProof/>
        </w:rPr>
        <w:fldChar w:fldCharType="separate"/>
      </w:r>
      <w:r w:rsidR="000079BA">
        <w:rPr>
          <w:noProof/>
        </w:rPr>
        <w:t>2</w:t>
      </w:r>
      <w:r w:rsidR="000079BA">
        <w:rPr>
          <w:noProof/>
        </w:rPr>
        <w:fldChar w:fldCharType="end"/>
      </w:r>
    </w:p>
    <w:p w14:paraId="447E2607" w14:textId="77777777" w:rsidR="000079BA" w:rsidRDefault="000079BA">
      <w:pPr>
        <w:pStyle w:val="Inhopg1"/>
        <w:tabs>
          <w:tab w:val="right" w:leader="dot" w:pos="8290"/>
        </w:tabs>
        <w:rPr>
          <w:rFonts w:asciiTheme="minorHAnsi" w:eastAsiaTheme="minorEastAsia" w:hAnsiTheme="minorHAnsi" w:cstheme="minorBidi"/>
          <w:noProof/>
          <w:lang w:val="nl-NL" w:eastAsia="ja-JP"/>
        </w:rPr>
      </w:pPr>
      <w:r w:rsidRPr="0090133C">
        <w:rPr>
          <w:noProof/>
          <w:lang w:val="bg-BG"/>
        </w:rPr>
        <w:t>Съдържание</w:t>
      </w:r>
      <w:r>
        <w:rPr>
          <w:noProof/>
        </w:rPr>
        <w:tab/>
      </w:r>
      <w:r>
        <w:rPr>
          <w:noProof/>
        </w:rPr>
        <w:fldChar w:fldCharType="begin"/>
      </w:r>
      <w:r>
        <w:rPr>
          <w:noProof/>
        </w:rPr>
        <w:instrText xml:space="preserve"> PAGEREF _Toc267683128 \h </w:instrText>
      </w:r>
      <w:r>
        <w:rPr>
          <w:noProof/>
        </w:rPr>
      </w:r>
      <w:r>
        <w:rPr>
          <w:noProof/>
        </w:rPr>
        <w:fldChar w:fldCharType="separate"/>
      </w:r>
      <w:r>
        <w:rPr>
          <w:noProof/>
        </w:rPr>
        <w:t>2</w:t>
      </w:r>
      <w:r>
        <w:rPr>
          <w:noProof/>
        </w:rPr>
        <w:fldChar w:fldCharType="end"/>
      </w:r>
    </w:p>
    <w:p w14:paraId="3685A818" w14:textId="77777777" w:rsidR="000079BA" w:rsidRDefault="000079BA">
      <w:pPr>
        <w:pStyle w:val="Inhopg1"/>
        <w:tabs>
          <w:tab w:val="right" w:leader="dot" w:pos="8290"/>
        </w:tabs>
        <w:rPr>
          <w:rFonts w:asciiTheme="minorHAnsi" w:eastAsiaTheme="minorEastAsia" w:hAnsiTheme="minorHAnsi" w:cstheme="minorBidi"/>
          <w:noProof/>
          <w:lang w:val="nl-NL" w:eastAsia="ja-JP"/>
        </w:rPr>
      </w:pPr>
      <w:r w:rsidRPr="0090133C">
        <w:rPr>
          <w:noProof/>
          <w:lang w:val="bg-BG"/>
        </w:rPr>
        <w:t>Увод</w:t>
      </w:r>
      <w:r>
        <w:rPr>
          <w:noProof/>
        </w:rPr>
        <w:tab/>
      </w:r>
      <w:r>
        <w:rPr>
          <w:noProof/>
        </w:rPr>
        <w:fldChar w:fldCharType="begin"/>
      </w:r>
      <w:r>
        <w:rPr>
          <w:noProof/>
        </w:rPr>
        <w:instrText xml:space="preserve"> PAGEREF _Toc267683129 \h </w:instrText>
      </w:r>
      <w:r>
        <w:rPr>
          <w:noProof/>
        </w:rPr>
      </w:r>
      <w:r>
        <w:rPr>
          <w:noProof/>
        </w:rPr>
        <w:fldChar w:fldCharType="separate"/>
      </w:r>
      <w:r>
        <w:rPr>
          <w:noProof/>
        </w:rPr>
        <w:t>4</w:t>
      </w:r>
      <w:r>
        <w:rPr>
          <w:noProof/>
        </w:rPr>
        <w:fldChar w:fldCharType="end"/>
      </w:r>
    </w:p>
    <w:p w14:paraId="408E7A7C" w14:textId="77777777" w:rsidR="000079BA" w:rsidRDefault="000079BA">
      <w:pPr>
        <w:pStyle w:val="Inhopg2"/>
        <w:tabs>
          <w:tab w:val="right" w:leader="dot" w:pos="8290"/>
        </w:tabs>
        <w:rPr>
          <w:rFonts w:asciiTheme="minorHAnsi" w:eastAsiaTheme="minorEastAsia" w:hAnsiTheme="minorHAnsi" w:cstheme="minorBidi"/>
          <w:noProof/>
          <w:lang w:val="nl-NL" w:eastAsia="ja-JP"/>
        </w:rPr>
      </w:pPr>
      <w:r w:rsidRPr="0090133C">
        <w:rPr>
          <w:noProof/>
          <w:lang w:val="bg-BG"/>
        </w:rPr>
        <w:t>Рамката на</w:t>
      </w:r>
      <w:r>
        <w:rPr>
          <w:noProof/>
        </w:rPr>
        <w:t xml:space="preserve"> </w:t>
      </w:r>
      <w:r w:rsidRPr="0090133C">
        <w:rPr>
          <w:i/>
          <w:noProof/>
          <w:lang w:val="bg-BG"/>
        </w:rPr>
        <w:t>М</w:t>
      </w:r>
      <w:r w:rsidRPr="0090133C">
        <w:rPr>
          <w:i/>
          <w:noProof/>
        </w:rPr>
        <w:t>ascil</w:t>
      </w:r>
      <w:r>
        <w:rPr>
          <w:noProof/>
        </w:rPr>
        <w:tab/>
      </w:r>
      <w:r>
        <w:rPr>
          <w:noProof/>
        </w:rPr>
        <w:fldChar w:fldCharType="begin"/>
      </w:r>
      <w:r>
        <w:rPr>
          <w:noProof/>
        </w:rPr>
        <w:instrText xml:space="preserve"> PAGEREF _Toc267683130 \h </w:instrText>
      </w:r>
      <w:r>
        <w:rPr>
          <w:noProof/>
        </w:rPr>
      </w:r>
      <w:r>
        <w:rPr>
          <w:noProof/>
        </w:rPr>
        <w:fldChar w:fldCharType="separate"/>
      </w:r>
      <w:r>
        <w:rPr>
          <w:noProof/>
        </w:rPr>
        <w:t>4</w:t>
      </w:r>
      <w:r>
        <w:rPr>
          <w:noProof/>
        </w:rPr>
        <w:fldChar w:fldCharType="end"/>
      </w:r>
    </w:p>
    <w:p w14:paraId="34FDB1C0" w14:textId="77777777" w:rsidR="000079BA" w:rsidRDefault="000079BA">
      <w:pPr>
        <w:pStyle w:val="Inhopg1"/>
        <w:tabs>
          <w:tab w:val="right" w:leader="dot" w:pos="8290"/>
        </w:tabs>
        <w:rPr>
          <w:rFonts w:asciiTheme="minorHAnsi" w:eastAsiaTheme="minorEastAsia" w:hAnsiTheme="minorHAnsi" w:cstheme="minorBidi"/>
          <w:noProof/>
          <w:lang w:val="nl-NL" w:eastAsia="ja-JP"/>
        </w:rPr>
      </w:pPr>
      <w:r w:rsidRPr="0090133C">
        <w:rPr>
          <w:noProof/>
          <w:lang w:val="bg-BG"/>
        </w:rPr>
        <w:t>Насоки за р</w:t>
      </w:r>
      <w:r>
        <w:rPr>
          <w:noProof/>
        </w:rPr>
        <w:t>азработка</w:t>
      </w:r>
      <w:r w:rsidRPr="0090133C">
        <w:rPr>
          <w:noProof/>
          <w:lang w:val="bg-BG"/>
        </w:rPr>
        <w:t xml:space="preserve"> (преработка)</w:t>
      </w:r>
      <w:r>
        <w:rPr>
          <w:noProof/>
        </w:rPr>
        <w:t xml:space="preserve"> </w:t>
      </w:r>
      <w:r w:rsidRPr="0090133C">
        <w:rPr>
          <w:noProof/>
          <w:lang w:val="bg-BG"/>
        </w:rPr>
        <w:t>на задания</w:t>
      </w:r>
      <w:r>
        <w:rPr>
          <w:noProof/>
        </w:rPr>
        <w:t xml:space="preserve"> по </w:t>
      </w:r>
      <w:r w:rsidRPr="0090133C">
        <w:rPr>
          <w:noProof/>
          <w:lang w:val="bg-BG"/>
        </w:rPr>
        <w:t>природоматематически</w:t>
      </w:r>
      <w:r>
        <w:rPr>
          <w:noProof/>
        </w:rPr>
        <w:t xml:space="preserve"> науки в подкрепа на изследователския подход </w:t>
      </w:r>
      <w:r w:rsidRPr="0090133C">
        <w:rPr>
          <w:noProof/>
          <w:lang w:val="bg-BG"/>
        </w:rPr>
        <w:t>и</w:t>
      </w:r>
      <w:r>
        <w:rPr>
          <w:noProof/>
        </w:rPr>
        <w:t xml:space="preserve"> трудовата сфера</w:t>
      </w:r>
      <w:r>
        <w:rPr>
          <w:noProof/>
        </w:rPr>
        <w:tab/>
      </w:r>
      <w:r>
        <w:rPr>
          <w:noProof/>
        </w:rPr>
        <w:fldChar w:fldCharType="begin"/>
      </w:r>
      <w:r>
        <w:rPr>
          <w:noProof/>
        </w:rPr>
        <w:instrText xml:space="preserve"> PAGEREF _Toc267683131 \h </w:instrText>
      </w:r>
      <w:r>
        <w:rPr>
          <w:noProof/>
        </w:rPr>
      </w:r>
      <w:r>
        <w:rPr>
          <w:noProof/>
        </w:rPr>
        <w:fldChar w:fldCharType="separate"/>
      </w:r>
      <w:r>
        <w:rPr>
          <w:noProof/>
        </w:rPr>
        <w:t>9</w:t>
      </w:r>
      <w:r>
        <w:rPr>
          <w:noProof/>
        </w:rPr>
        <w:fldChar w:fldCharType="end"/>
      </w:r>
    </w:p>
    <w:p w14:paraId="0398F044" w14:textId="77777777" w:rsidR="000079BA" w:rsidRDefault="000079BA">
      <w:pPr>
        <w:pStyle w:val="Inhopg2"/>
        <w:tabs>
          <w:tab w:val="right" w:leader="dot" w:pos="8290"/>
        </w:tabs>
        <w:rPr>
          <w:rFonts w:asciiTheme="minorHAnsi" w:eastAsiaTheme="minorEastAsia" w:hAnsiTheme="minorHAnsi" w:cstheme="minorBidi"/>
          <w:noProof/>
          <w:lang w:val="nl-NL" w:eastAsia="ja-JP"/>
        </w:rPr>
      </w:pPr>
      <w:r w:rsidRPr="0090133C">
        <w:rPr>
          <w:noProof/>
          <w:lang w:val="bg-BG"/>
        </w:rPr>
        <w:t>Характеристики на заданията в изследователски стил</w:t>
      </w:r>
      <w:r>
        <w:rPr>
          <w:noProof/>
        </w:rPr>
        <w:tab/>
      </w:r>
      <w:r>
        <w:rPr>
          <w:noProof/>
        </w:rPr>
        <w:fldChar w:fldCharType="begin"/>
      </w:r>
      <w:r>
        <w:rPr>
          <w:noProof/>
        </w:rPr>
        <w:instrText xml:space="preserve"> PAGEREF _Toc267683132 \h </w:instrText>
      </w:r>
      <w:r>
        <w:rPr>
          <w:noProof/>
        </w:rPr>
      </w:r>
      <w:r>
        <w:rPr>
          <w:noProof/>
        </w:rPr>
        <w:fldChar w:fldCharType="separate"/>
      </w:r>
      <w:r>
        <w:rPr>
          <w:noProof/>
        </w:rPr>
        <w:t>9</w:t>
      </w:r>
      <w:r>
        <w:rPr>
          <w:noProof/>
        </w:rPr>
        <w:fldChar w:fldCharType="end"/>
      </w:r>
    </w:p>
    <w:p w14:paraId="1D460831" w14:textId="77777777" w:rsidR="000079BA" w:rsidRDefault="000079BA">
      <w:pPr>
        <w:pStyle w:val="Inhopg2"/>
        <w:tabs>
          <w:tab w:val="right" w:leader="dot" w:pos="8290"/>
        </w:tabs>
        <w:rPr>
          <w:rFonts w:asciiTheme="minorHAnsi" w:eastAsiaTheme="minorEastAsia" w:hAnsiTheme="minorHAnsi" w:cstheme="minorBidi"/>
          <w:noProof/>
          <w:lang w:val="nl-NL" w:eastAsia="ja-JP"/>
        </w:rPr>
      </w:pPr>
      <w:r w:rsidRPr="0090133C">
        <w:rPr>
          <w:noProof/>
          <w:lang w:val="bg-BG"/>
        </w:rPr>
        <w:t>Характеристики на заданията в контекста на трудовата сфера</w:t>
      </w:r>
      <w:r>
        <w:rPr>
          <w:noProof/>
        </w:rPr>
        <w:tab/>
      </w:r>
      <w:r>
        <w:rPr>
          <w:noProof/>
        </w:rPr>
        <w:fldChar w:fldCharType="begin"/>
      </w:r>
      <w:r>
        <w:rPr>
          <w:noProof/>
        </w:rPr>
        <w:instrText xml:space="preserve"> PAGEREF _Toc267683133 \h </w:instrText>
      </w:r>
      <w:r>
        <w:rPr>
          <w:noProof/>
        </w:rPr>
      </w:r>
      <w:r>
        <w:rPr>
          <w:noProof/>
        </w:rPr>
        <w:fldChar w:fldCharType="separate"/>
      </w:r>
      <w:r>
        <w:rPr>
          <w:noProof/>
        </w:rPr>
        <w:t>11</w:t>
      </w:r>
      <w:r>
        <w:rPr>
          <w:noProof/>
        </w:rPr>
        <w:fldChar w:fldCharType="end"/>
      </w:r>
    </w:p>
    <w:p w14:paraId="22B50F14" w14:textId="77777777" w:rsidR="000079BA" w:rsidRDefault="000079BA">
      <w:pPr>
        <w:pStyle w:val="Inhopg2"/>
        <w:tabs>
          <w:tab w:val="right" w:leader="dot" w:pos="8290"/>
        </w:tabs>
        <w:rPr>
          <w:rFonts w:asciiTheme="minorHAnsi" w:eastAsiaTheme="minorEastAsia" w:hAnsiTheme="minorHAnsi" w:cstheme="minorBidi"/>
          <w:noProof/>
          <w:lang w:val="nl-NL" w:eastAsia="ja-JP"/>
        </w:rPr>
      </w:pPr>
      <w:r w:rsidRPr="0090133C">
        <w:rPr>
          <w:noProof/>
          <w:lang w:val="bg-BG"/>
        </w:rPr>
        <w:t>Насоки за преработка</w:t>
      </w:r>
      <w:r>
        <w:rPr>
          <w:noProof/>
        </w:rPr>
        <w:tab/>
      </w:r>
      <w:r>
        <w:rPr>
          <w:noProof/>
        </w:rPr>
        <w:fldChar w:fldCharType="begin"/>
      </w:r>
      <w:r>
        <w:rPr>
          <w:noProof/>
        </w:rPr>
        <w:instrText xml:space="preserve"> PAGEREF _Toc267683134 \h </w:instrText>
      </w:r>
      <w:r>
        <w:rPr>
          <w:noProof/>
        </w:rPr>
      </w:r>
      <w:r>
        <w:rPr>
          <w:noProof/>
        </w:rPr>
        <w:fldChar w:fldCharType="separate"/>
      </w:r>
      <w:r>
        <w:rPr>
          <w:noProof/>
        </w:rPr>
        <w:t>15</w:t>
      </w:r>
      <w:r>
        <w:rPr>
          <w:noProof/>
        </w:rPr>
        <w:fldChar w:fldCharType="end"/>
      </w:r>
    </w:p>
    <w:p w14:paraId="17102C7D" w14:textId="77777777" w:rsidR="000079BA" w:rsidRDefault="000079BA">
      <w:pPr>
        <w:pStyle w:val="Inhopg2"/>
        <w:tabs>
          <w:tab w:val="right" w:leader="dot" w:pos="8290"/>
        </w:tabs>
        <w:rPr>
          <w:rFonts w:asciiTheme="minorHAnsi" w:eastAsiaTheme="minorEastAsia" w:hAnsiTheme="minorHAnsi" w:cstheme="minorBidi"/>
          <w:noProof/>
          <w:lang w:val="nl-NL" w:eastAsia="ja-JP"/>
        </w:rPr>
      </w:pPr>
      <w:r w:rsidRPr="0090133C">
        <w:rPr>
          <w:noProof/>
          <w:lang w:val="bg-BG"/>
        </w:rPr>
        <w:t>Примери</w:t>
      </w:r>
      <w:r>
        <w:rPr>
          <w:noProof/>
        </w:rPr>
        <w:tab/>
      </w:r>
      <w:r>
        <w:rPr>
          <w:noProof/>
        </w:rPr>
        <w:fldChar w:fldCharType="begin"/>
      </w:r>
      <w:r>
        <w:rPr>
          <w:noProof/>
        </w:rPr>
        <w:instrText xml:space="preserve"> PAGEREF _Toc267683135 \h </w:instrText>
      </w:r>
      <w:r>
        <w:rPr>
          <w:noProof/>
        </w:rPr>
      </w:r>
      <w:r>
        <w:rPr>
          <w:noProof/>
        </w:rPr>
        <w:fldChar w:fldCharType="separate"/>
      </w:r>
      <w:r>
        <w:rPr>
          <w:noProof/>
        </w:rPr>
        <w:t>16</w:t>
      </w:r>
      <w:r>
        <w:rPr>
          <w:noProof/>
        </w:rPr>
        <w:fldChar w:fldCharType="end"/>
      </w:r>
    </w:p>
    <w:p w14:paraId="6287700E" w14:textId="77777777" w:rsidR="000079BA" w:rsidRDefault="000079BA">
      <w:pPr>
        <w:pStyle w:val="Inhopg2"/>
        <w:tabs>
          <w:tab w:val="right" w:leader="dot" w:pos="8290"/>
        </w:tabs>
        <w:rPr>
          <w:rFonts w:asciiTheme="minorHAnsi" w:eastAsiaTheme="minorEastAsia" w:hAnsiTheme="minorHAnsi" w:cstheme="minorBidi"/>
          <w:noProof/>
          <w:lang w:val="nl-NL" w:eastAsia="ja-JP"/>
        </w:rPr>
      </w:pPr>
      <w:r w:rsidRPr="0090133C">
        <w:rPr>
          <w:noProof/>
          <w:lang w:val="bg-BG"/>
        </w:rPr>
        <w:t>Вие сте инженер, в  компания, свързана с производството на питейна вода. Компанията изпомпва подпочвени води и ги пречиства с цел да станат годни за пиене. Вкусът на конкретна подпочвена вода е солен. Може би тя е подходяща за извличане на солта от нея? Първият въпрос е: колко сол има в разтвора и как да извлечем солта от него?</w:t>
      </w:r>
      <w:r>
        <w:rPr>
          <w:noProof/>
        </w:rPr>
        <w:tab/>
      </w:r>
      <w:r>
        <w:rPr>
          <w:noProof/>
        </w:rPr>
        <w:fldChar w:fldCharType="begin"/>
      </w:r>
      <w:r>
        <w:rPr>
          <w:noProof/>
        </w:rPr>
        <w:instrText xml:space="preserve"> PAGEREF _Toc267683136 \h </w:instrText>
      </w:r>
      <w:r>
        <w:rPr>
          <w:noProof/>
        </w:rPr>
      </w:r>
      <w:r>
        <w:rPr>
          <w:noProof/>
        </w:rPr>
        <w:fldChar w:fldCharType="separate"/>
      </w:r>
      <w:r>
        <w:rPr>
          <w:noProof/>
        </w:rPr>
        <w:t>21</w:t>
      </w:r>
      <w:r>
        <w:rPr>
          <w:noProof/>
        </w:rPr>
        <w:fldChar w:fldCharType="end"/>
      </w:r>
    </w:p>
    <w:p w14:paraId="00E2AF38" w14:textId="77777777" w:rsidR="000079BA" w:rsidRDefault="000079BA">
      <w:pPr>
        <w:pStyle w:val="Inhopg2"/>
        <w:tabs>
          <w:tab w:val="right" w:leader="dot" w:pos="8290"/>
        </w:tabs>
        <w:rPr>
          <w:rFonts w:asciiTheme="minorHAnsi" w:eastAsiaTheme="minorEastAsia" w:hAnsiTheme="minorHAnsi" w:cstheme="minorBidi"/>
          <w:noProof/>
          <w:lang w:val="nl-NL" w:eastAsia="ja-JP"/>
        </w:rPr>
      </w:pPr>
      <w:r w:rsidRPr="0090133C">
        <w:rPr>
          <w:noProof/>
          <w:lang w:val="bg-BG"/>
        </w:rPr>
        <w:t xml:space="preserve">Вашата задача е да проектирате процес, в резултат на който да бъде извлечена (за готварски цели) солта от разтвора и да определите концентрацията на солта в солената подпочвена вода. Дайте в писмен </w:t>
      </w:r>
      <w:r w:rsidRPr="0090133C">
        <w:rPr>
          <w:noProof/>
          <w:lang w:val="bg-BG"/>
        </w:rPr>
        <w:lastRenderedPageBreak/>
        <w:t>вид препоръки на компанията, като се аргументирате въз основа на изследванията си.</w:t>
      </w:r>
      <w:r>
        <w:rPr>
          <w:noProof/>
        </w:rPr>
        <w:tab/>
      </w:r>
      <w:r>
        <w:rPr>
          <w:noProof/>
        </w:rPr>
        <w:fldChar w:fldCharType="begin"/>
      </w:r>
      <w:r>
        <w:rPr>
          <w:noProof/>
        </w:rPr>
        <w:instrText xml:space="preserve"> PAGEREF _Toc267683137 \h </w:instrText>
      </w:r>
      <w:r>
        <w:rPr>
          <w:noProof/>
        </w:rPr>
      </w:r>
      <w:r>
        <w:rPr>
          <w:noProof/>
        </w:rPr>
        <w:fldChar w:fldCharType="separate"/>
      </w:r>
      <w:r>
        <w:rPr>
          <w:noProof/>
        </w:rPr>
        <w:t>21</w:t>
      </w:r>
      <w:r>
        <w:rPr>
          <w:noProof/>
        </w:rPr>
        <w:fldChar w:fldCharType="end"/>
      </w:r>
    </w:p>
    <w:p w14:paraId="13689A90" w14:textId="77777777" w:rsidR="000079BA" w:rsidRDefault="000079BA">
      <w:pPr>
        <w:pStyle w:val="Inhopg2"/>
        <w:tabs>
          <w:tab w:val="right" w:leader="dot" w:pos="8290"/>
        </w:tabs>
        <w:rPr>
          <w:rFonts w:asciiTheme="minorHAnsi" w:eastAsiaTheme="minorEastAsia" w:hAnsiTheme="minorHAnsi" w:cstheme="minorBidi"/>
          <w:noProof/>
          <w:lang w:val="nl-NL" w:eastAsia="ja-JP"/>
        </w:rPr>
      </w:pPr>
      <w:r w:rsidRPr="0090133C">
        <w:rPr>
          <w:noProof/>
          <w:lang w:val="bg-BG"/>
        </w:rPr>
        <w:t>Формат за разработка на материали</w:t>
      </w:r>
      <w:r>
        <w:rPr>
          <w:noProof/>
        </w:rPr>
        <w:tab/>
      </w:r>
      <w:r>
        <w:rPr>
          <w:noProof/>
        </w:rPr>
        <w:fldChar w:fldCharType="begin"/>
      </w:r>
      <w:r>
        <w:rPr>
          <w:noProof/>
        </w:rPr>
        <w:instrText xml:space="preserve"> PAGEREF _Toc267683138 \h </w:instrText>
      </w:r>
      <w:r>
        <w:rPr>
          <w:noProof/>
        </w:rPr>
      </w:r>
      <w:r>
        <w:rPr>
          <w:noProof/>
        </w:rPr>
        <w:fldChar w:fldCharType="separate"/>
      </w:r>
      <w:r>
        <w:rPr>
          <w:noProof/>
        </w:rPr>
        <w:t>21</w:t>
      </w:r>
      <w:r>
        <w:rPr>
          <w:noProof/>
        </w:rPr>
        <w:fldChar w:fldCharType="end"/>
      </w:r>
    </w:p>
    <w:p w14:paraId="2EFE4807" w14:textId="77777777" w:rsidR="000079BA" w:rsidRDefault="000079BA">
      <w:pPr>
        <w:pStyle w:val="Inhopg1"/>
        <w:tabs>
          <w:tab w:val="right" w:leader="dot" w:pos="8290"/>
        </w:tabs>
        <w:rPr>
          <w:rFonts w:asciiTheme="minorHAnsi" w:eastAsiaTheme="minorEastAsia" w:hAnsiTheme="minorHAnsi" w:cstheme="minorBidi"/>
          <w:noProof/>
          <w:lang w:val="nl-NL" w:eastAsia="ja-JP"/>
        </w:rPr>
      </w:pPr>
      <w:r w:rsidRPr="0090133C">
        <w:rPr>
          <w:noProof/>
          <w:lang w:val="bg-BG"/>
        </w:rPr>
        <w:t>Теоретическа обосновка</w:t>
      </w:r>
      <w:r>
        <w:rPr>
          <w:noProof/>
        </w:rPr>
        <w:tab/>
      </w:r>
      <w:r>
        <w:rPr>
          <w:noProof/>
        </w:rPr>
        <w:fldChar w:fldCharType="begin"/>
      </w:r>
      <w:r>
        <w:rPr>
          <w:noProof/>
        </w:rPr>
        <w:instrText xml:space="preserve"> PAGEREF _Toc267683139 \h </w:instrText>
      </w:r>
      <w:r>
        <w:rPr>
          <w:noProof/>
        </w:rPr>
      </w:r>
      <w:r>
        <w:rPr>
          <w:noProof/>
        </w:rPr>
        <w:fldChar w:fldCharType="separate"/>
      </w:r>
      <w:r>
        <w:rPr>
          <w:noProof/>
        </w:rPr>
        <w:t>23</w:t>
      </w:r>
      <w:r>
        <w:rPr>
          <w:noProof/>
        </w:rPr>
        <w:fldChar w:fldCharType="end"/>
      </w:r>
    </w:p>
    <w:p w14:paraId="6C1DFEFB" w14:textId="77777777" w:rsidR="000079BA" w:rsidRDefault="000079BA">
      <w:pPr>
        <w:pStyle w:val="Inhopg1"/>
        <w:tabs>
          <w:tab w:val="right" w:leader="dot" w:pos="8290"/>
        </w:tabs>
        <w:rPr>
          <w:rFonts w:asciiTheme="minorHAnsi" w:eastAsiaTheme="minorEastAsia" w:hAnsiTheme="minorHAnsi" w:cstheme="minorBidi"/>
          <w:noProof/>
          <w:lang w:val="nl-NL" w:eastAsia="ja-JP"/>
        </w:rPr>
      </w:pPr>
      <w:r w:rsidRPr="0090133C">
        <w:rPr>
          <w:noProof/>
          <w:lang w:val="bg-BG"/>
        </w:rPr>
        <w:t>Литература</w:t>
      </w:r>
      <w:r>
        <w:rPr>
          <w:noProof/>
        </w:rPr>
        <w:tab/>
      </w:r>
      <w:r>
        <w:rPr>
          <w:noProof/>
        </w:rPr>
        <w:fldChar w:fldCharType="begin"/>
      </w:r>
      <w:r>
        <w:rPr>
          <w:noProof/>
        </w:rPr>
        <w:instrText xml:space="preserve"> PAGEREF _Toc267683140 \h </w:instrText>
      </w:r>
      <w:r>
        <w:rPr>
          <w:noProof/>
        </w:rPr>
      </w:r>
      <w:r>
        <w:rPr>
          <w:noProof/>
        </w:rPr>
        <w:fldChar w:fldCharType="separate"/>
      </w:r>
      <w:r>
        <w:rPr>
          <w:noProof/>
        </w:rPr>
        <w:t>24</w:t>
      </w:r>
      <w:r>
        <w:rPr>
          <w:noProof/>
        </w:rPr>
        <w:fldChar w:fldCharType="end"/>
      </w:r>
    </w:p>
    <w:p w14:paraId="4573A4B5" w14:textId="77777777" w:rsidR="00C60F57" w:rsidRDefault="00C60F57">
      <w:pPr>
        <w:rPr>
          <w:lang w:val="en-US"/>
        </w:rPr>
      </w:pPr>
      <w:r>
        <w:rPr>
          <w:lang w:val="en-US"/>
        </w:rPr>
        <w:fldChar w:fldCharType="end"/>
      </w:r>
    </w:p>
    <w:p w14:paraId="2876768E" w14:textId="77777777" w:rsidR="00B1683E" w:rsidRDefault="00B1683E"/>
    <w:p w14:paraId="1505FAED" w14:textId="77777777" w:rsidR="00B1683E" w:rsidRDefault="00B1683E"/>
    <w:p w14:paraId="63AEE845" w14:textId="77777777" w:rsidR="00B1683E" w:rsidRDefault="00B1683E"/>
    <w:p w14:paraId="2B3F94BD" w14:textId="6E7D6BAE" w:rsidR="00C60F57" w:rsidRPr="001F4FF7" w:rsidRDefault="00C60F57">
      <w:pPr>
        <w:rPr>
          <w:rFonts w:ascii="Calibri" w:eastAsia="MS Gothic" w:hAnsi="Calibri"/>
          <w:b/>
          <w:bCs/>
          <w:color w:val="345A8A"/>
          <w:sz w:val="36"/>
          <w:szCs w:val="32"/>
          <w:lang w:val="bg-BG"/>
        </w:rPr>
      </w:pPr>
      <w:r>
        <w:br w:type="page"/>
      </w:r>
      <w:r w:rsidR="001F4FF7">
        <w:rPr>
          <w:lang w:val="bg-BG"/>
        </w:rPr>
        <w:lastRenderedPageBreak/>
        <w:t xml:space="preserve"> </w:t>
      </w:r>
    </w:p>
    <w:p w14:paraId="4139D7A0" w14:textId="260580E7" w:rsidR="00C60F57" w:rsidRPr="004C5178" w:rsidRDefault="004C5178">
      <w:pPr>
        <w:pStyle w:val="Kop1"/>
        <w:rPr>
          <w:lang w:val="bg-BG"/>
        </w:rPr>
      </w:pPr>
      <w:bookmarkStart w:id="3" w:name="_Toc267683129"/>
      <w:r>
        <w:rPr>
          <w:lang w:val="bg-BG"/>
        </w:rPr>
        <w:t>Увод</w:t>
      </w:r>
      <w:bookmarkEnd w:id="3"/>
    </w:p>
    <w:p w14:paraId="3756E9D0" w14:textId="77777777" w:rsidR="001F4FF7" w:rsidRDefault="001F4FF7" w:rsidP="00057BE4">
      <w:pPr>
        <w:rPr>
          <w:rFonts w:cs="Calibri"/>
          <w:lang w:val="bg-BG"/>
        </w:rPr>
      </w:pPr>
      <w:r>
        <w:rPr>
          <w:rFonts w:cs="Calibri"/>
          <w:lang w:val="bg-BG"/>
        </w:rPr>
        <w:t>В този документ даваме насоки на учители и обучители за разработка</w:t>
      </w:r>
    </w:p>
    <w:p w14:paraId="3AAF8FC5" w14:textId="282D6689" w:rsidR="001F4FF7" w:rsidRPr="001F4FF7" w:rsidRDefault="001F4FF7" w:rsidP="00057BE4">
      <w:pPr>
        <w:rPr>
          <w:rFonts w:cs="Calibri"/>
          <w:lang w:val="bg-BG"/>
        </w:rPr>
      </w:pPr>
      <w:r>
        <w:rPr>
          <w:rFonts w:cs="Calibri"/>
          <w:lang w:val="bg-BG"/>
        </w:rPr>
        <w:t>и адаптиране н</w:t>
      </w:r>
      <w:r w:rsidRPr="001F4FF7">
        <w:rPr>
          <w:rFonts w:cs="Calibri"/>
          <w:lang w:val="bg-BG"/>
        </w:rPr>
        <w:t xml:space="preserve">а учебни материали по математика и природни науки в подкрепа на изследователския подход в </w:t>
      </w:r>
      <w:r>
        <w:rPr>
          <w:rFonts w:cs="Calibri"/>
          <w:lang w:val="bg-BG"/>
        </w:rPr>
        <w:t xml:space="preserve">богат професионален </w:t>
      </w:r>
      <w:r w:rsidRPr="001F4FF7">
        <w:rPr>
          <w:rFonts w:cs="Calibri"/>
          <w:lang w:val="bg-BG"/>
        </w:rPr>
        <w:t>контекст</w:t>
      </w:r>
      <w:r>
        <w:rPr>
          <w:rFonts w:cs="Calibri"/>
          <w:lang w:val="bg-BG"/>
        </w:rPr>
        <w:t xml:space="preserve"> (на английски: </w:t>
      </w:r>
      <w:r w:rsidRPr="001F4FF7">
        <w:rPr>
          <w:rFonts w:cs="Calibri"/>
          <w:i/>
        </w:rPr>
        <w:t>the World of Work, WoW</w:t>
      </w:r>
      <w:r>
        <w:rPr>
          <w:rFonts w:cs="Calibri"/>
        </w:rPr>
        <w:t>)</w:t>
      </w:r>
      <w:r w:rsidRPr="00057BE4">
        <w:rPr>
          <w:rFonts w:cs="Calibri"/>
        </w:rPr>
        <w:t>.</w:t>
      </w:r>
      <w:r>
        <w:rPr>
          <w:rFonts w:cs="Calibri"/>
          <w:lang w:val="bg-BG"/>
        </w:rPr>
        <w:t xml:space="preserve"> Надяваме се той да послужи за по-добро разбиране на това, защо и как заданията, разработени по проекта </w:t>
      </w:r>
      <w:r w:rsidRPr="001F4FF7">
        <w:rPr>
          <w:rFonts w:cs="Calibri"/>
          <w:i/>
          <w:lang w:val="en-US"/>
        </w:rPr>
        <w:t>Mascil</w:t>
      </w:r>
      <w:r>
        <w:rPr>
          <w:rFonts w:cs="Calibri"/>
          <w:i/>
          <w:lang w:val="en-US"/>
        </w:rPr>
        <w:t xml:space="preserve">, </w:t>
      </w:r>
      <w:r>
        <w:rPr>
          <w:rFonts w:cs="Calibri"/>
          <w:lang w:val="bg-BG"/>
        </w:rPr>
        <w:t>подпомагат прилагането на изследователския подход и каква е връзката с проблеми от трудовата сфера.</w:t>
      </w:r>
      <w:r w:rsidR="00281D91">
        <w:rPr>
          <w:rFonts w:cs="Calibri"/>
          <w:lang w:val="bg-BG"/>
        </w:rPr>
        <w:t xml:space="preserve"> Нещо повече, показваме как учителите могат да подбират и адаптират задания (от проекта или други източници) съобразно своите и на учениците си потребности, за да прилагат изследователския подход в контекста на труда.</w:t>
      </w:r>
    </w:p>
    <w:p w14:paraId="3BF562BF" w14:textId="3E9D898A" w:rsidR="001F4FF7" w:rsidRDefault="001F4FF7" w:rsidP="00057BE4">
      <w:pPr>
        <w:rPr>
          <w:rFonts w:cs="Calibri"/>
          <w:lang w:val="bg-BG"/>
        </w:rPr>
      </w:pPr>
    </w:p>
    <w:p w14:paraId="70C36C62" w14:textId="50411569" w:rsidR="00A7675D" w:rsidRDefault="00281D91" w:rsidP="00A7675D">
      <w:r w:rsidRPr="00281D91">
        <w:rPr>
          <w:lang w:val="bg-BG"/>
        </w:rPr>
        <w:t xml:space="preserve">Целта на </w:t>
      </w:r>
      <w:r w:rsidR="00AE41F4">
        <w:rPr>
          <w:lang w:val="bg-BG"/>
        </w:rPr>
        <w:t>п</w:t>
      </w:r>
      <w:r w:rsidRPr="00281D91">
        <w:rPr>
          <w:lang w:val="bg-BG"/>
        </w:rPr>
        <w:t>роект</w:t>
      </w:r>
      <w:r w:rsidRPr="00281D91">
        <w:rPr>
          <w:lang w:val="en-US"/>
        </w:rPr>
        <w:t>a</w:t>
      </w:r>
      <w:r>
        <w:rPr>
          <w:i/>
          <w:lang w:val="bg-BG"/>
        </w:rPr>
        <w:t xml:space="preserve"> </w:t>
      </w:r>
      <w:r w:rsidRPr="0094788C">
        <w:rPr>
          <w:i/>
        </w:rPr>
        <w:t>Mascil</w:t>
      </w:r>
      <w:r>
        <w:t xml:space="preserve"> </w:t>
      </w:r>
      <w:r>
        <w:rPr>
          <w:lang w:val="en-US"/>
        </w:rPr>
        <w:t xml:space="preserve">e </w:t>
      </w:r>
      <w:r>
        <w:rPr>
          <w:lang w:val="bg-BG"/>
        </w:rPr>
        <w:t xml:space="preserve">да разпространи </w:t>
      </w:r>
      <w:r>
        <w:rPr>
          <w:i/>
          <w:lang w:val="bg-BG"/>
        </w:rPr>
        <w:t>образованието по математика и природни науки в изследователски стил (</w:t>
      </w:r>
      <w:r w:rsidRPr="00281D91">
        <w:rPr>
          <w:lang w:val="bg-BG"/>
        </w:rPr>
        <w:t>по-нататък ще използваме съкращението ОМНИС</w:t>
      </w:r>
      <w:r>
        <w:rPr>
          <w:i/>
          <w:lang w:val="bg-BG"/>
        </w:rPr>
        <w:t>)</w:t>
      </w:r>
      <w:r>
        <w:rPr>
          <w:lang w:val="bg-BG"/>
        </w:rPr>
        <w:t xml:space="preserve"> на начално и средно равнище. Основната новост в проекта </w:t>
      </w:r>
      <w:r w:rsidR="00A7675D">
        <w:rPr>
          <w:lang w:val="bg-BG"/>
        </w:rPr>
        <w:t xml:space="preserve">е свързването на ОМНИС в училище с трудовата сфера. Надеждата е, че по този начин точните науки и дигиталните технологии ще станат по-значими за учениците в Европа и те ще бъдат мотивирани да работят в тези области. За постигането на тези цели </w:t>
      </w:r>
      <w:r w:rsidR="00A7675D" w:rsidRPr="00A7675D">
        <w:rPr>
          <w:i/>
          <w:lang w:val="en-US"/>
        </w:rPr>
        <w:t>Mascil</w:t>
      </w:r>
      <w:r w:rsidR="00A7675D">
        <w:rPr>
          <w:lang w:val="en-US"/>
        </w:rPr>
        <w:t xml:space="preserve"> </w:t>
      </w:r>
      <w:r w:rsidR="00A7675D">
        <w:rPr>
          <w:lang w:val="bg-BG"/>
        </w:rPr>
        <w:t xml:space="preserve">(в тясно сътрудничество с всички партньори по проекта) предлага хранилище от примерни сценарии в подкрепа на изследователския подход в богат професионален контекст </w:t>
      </w:r>
    </w:p>
    <w:p w14:paraId="5E321A12" w14:textId="7F30683A" w:rsidR="00EF2843" w:rsidRDefault="00A7675D" w:rsidP="00EF2843">
      <w:pPr>
        <w:rPr>
          <w:rFonts w:cs="Calibri"/>
        </w:rPr>
      </w:pPr>
      <w:r>
        <w:t>(</w:t>
      </w:r>
      <w:hyperlink r:id="rId10" w:history="1">
        <w:r w:rsidR="00057BE4" w:rsidRPr="00E44AC5">
          <w:rPr>
            <w:rStyle w:val="Hyperlink"/>
          </w:rPr>
          <w:t>www.mascil-project.eu</w:t>
        </w:r>
      </w:hyperlink>
      <w:r w:rsidR="00057BE4">
        <w:t xml:space="preserve">). </w:t>
      </w:r>
    </w:p>
    <w:p w14:paraId="14ABC4C1" w14:textId="15886E95" w:rsidR="00C60F57" w:rsidRDefault="00EA1C48" w:rsidP="00B16A7D">
      <w:pPr>
        <w:pStyle w:val="Kop2"/>
      </w:pPr>
      <w:bookmarkStart w:id="4" w:name="_Toc267683130"/>
      <w:r>
        <w:rPr>
          <w:lang w:val="bg-BG"/>
        </w:rPr>
        <w:t>Рамката на</w:t>
      </w:r>
      <w:r w:rsidR="00B16A7D">
        <w:t xml:space="preserve"> </w:t>
      </w:r>
      <w:r>
        <w:rPr>
          <w:i/>
          <w:lang w:val="bg-BG"/>
        </w:rPr>
        <w:t>М</w:t>
      </w:r>
      <w:r w:rsidR="00B16A7D" w:rsidRPr="00B16A7D">
        <w:rPr>
          <w:i/>
        </w:rPr>
        <w:t>ascil</w:t>
      </w:r>
      <w:bookmarkEnd w:id="4"/>
      <w:r w:rsidR="00B16A7D">
        <w:t xml:space="preserve"> </w:t>
      </w:r>
    </w:p>
    <w:p w14:paraId="26D12EE2" w14:textId="77777777" w:rsidR="008F137C" w:rsidRDefault="008F137C">
      <w:pPr>
        <w:rPr>
          <w:lang w:val="bg-BG"/>
        </w:rPr>
      </w:pPr>
      <w:r>
        <w:rPr>
          <w:lang w:val="bg-BG"/>
        </w:rPr>
        <w:t>Целта на изследователския подход в образованието е да развие</w:t>
      </w:r>
    </w:p>
    <w:p w14:paraId="3C827A9B" w14:textId="6EA814C6" w:rsidR="008F137C" w:rsidRDefault="008F137C">
      <w:pPr>
        <w:rPr>
          <w:lang w:val="bg-BG"/>
        </w:rPr>
      </w:pPr>
      <w:r>
        <w:rPr>
          <w:lang w:val="bg-BG"/>
        </w:rPr>
        <w:t xml:space="preserve">любознателност и склонност към поставяне на въпроси,  към проучване  и  изследване – поведение и отношение към проблемите, което е жизнено важно за учениците,  за да могат да се справят с динамиката на бъдещето. </w:t>
      </w:r>
    </w:p>
    <w:p w14:paraId="6CCA0159" w14:textId="57199C39" w:rsidR="009F60AE" w:rsidRDefault="008F137C">
      <w:pPr>
        <w:rPr>
          <w:lang w:val="bg-BG"/>
        </w:rPr>
      </w:pPr>
      <w:r>
        <w:rPr>
          <w:lang w:val="bg-BG"/>
        </w:rPr>
        <w:t>Най-основното в изследователския подход в образованието е възприемането на активен стил на учене, свързан с поставянето изследването на въпроси от интерес за учениците</w:t>
      </w:r>
      <w:r w:rsidR="009F60AE">
        <w:rPr>
          <w:lang w:val="bg-BG"/>
        </w:rPr>
        <w:t xml:space="preserve">. Този подход е в основата на проекта </w:t>
      </w:r>
      <w:r w:rsidR="009F60AE" w:rsidRPr="009F60AE">
        <w:rPr>
          <w:i/>
          <w:lang w:val="bg-BG"/>
        </w:rPr>
        <w:t>М</w:t>
      </w:r>
      <w:r w:rsidR="00926771" w:rsidRPr="0094788C">
        <w:rPr>
          <w:rFonts w:asciiTheme="majorHAnsi" w:hAnsiTheme="majorHAnsi"/>
          <w:i/>
        </w:rPr>
        <w:t>ascil</w:t>
      </w:r>
      <w:r w:rsidR="00926771" w:rsidRPr="00290A9B">
        <w:rPr>
          <w:rFonts w:asciiTheme="majorHAnsi" w:hAnsiTheme="majorHAnsi" w:cs="139E9f04ArialUnicodeMS"/>
          <w:lang w:val="en-US"/>
        </w:rPr>
        <w:t xml:space="preserve"> </w:t>
      </w:r>
      <w:r w:rsidR="009F60AE">
        <w:rPr>
          <w:lang w:val="bg-BG"/>
        </w:rPr>
        <w:t xml:space="preserve"> и в диаграмата по-долу представяме накратко аспектите</w:t>
      </w:r>
      <w:r w:rsidR="003D286B" w:rsidRPr="003D286B">
        <w:t xml:space="preserve"> </w:t>
      </w:r>
      <w:r w:rsidR="009F60AE">
        <w:rPr>
          <w:lang w:val="bg-BG"/>
        </w:rPr>
        <w:t xml:space="preserve">на подхода и връзките с трудовата сфера, които очертават рамката за разработка и адаптация на  учебни задания  (Фиг. 1) </w:t>
      </w:r>
    </w:p>
    <w:p w14:paraId="201F3748" w14:textId="77777777" w:rsidR="009F60AE" w:rsidRDefault="009F60AE">
      <w:pPr>
        <w:rPr>
          <w:lang w:val="bg-BG"/>
        </w:rPr>
      </w:pPr>
    </w:p>
    <w:p w14:paraId="6F037593" w14:textId="77777777" w:rsidR="003D286B" w:rsidRDefault="003D286B"/>
    <w:tbl>
      <w:tblPr>
        <w:tblW w:w="0" w:type="auto"/>
        <w:jc w:val="center"/>
        <w:tblLook w:val="00A0" w:firstRow="1" w:lastRow="0" w:firstColumn="1" w:lastColumn="0" w:noHBand="0" w:noVBand="0"/>
      </w:tblPr>
      <w:tblGrid>
        <w:gridCol w:w="8516"/>
      </w:tblGrid>
      <w:tr w:rsidR="00C60F57" w14:paraId="0B15D0F2" w14:textId="77777777">
        <w:trPr>
          <w:trHeight w:val="4156"/>
          <w:jc w:val="center"/>
        </w:trPr>
        <w:tc>
          <w:tcPr>
            <w:tcW w:w="6563" w:type="dxa"/>
          </w:tcPr>
          <w:p w14:paraId="6FF0FC8E" w14:textId="347E28F1" w:rsidR="00C60F57" w:rsidRDefault="008B7931">
            <w:pPr>
              <w:jc w:val="center"/>
            </w:pPr>
            <w:r>
              <w:rPr>
                <w:noProof/>
                <w:lang w:val="en-US" w:eastAsia="nl-NL"/>
              </w:rPr>
              <w:lastRenderedPageBreak/>
              <w:drawing>
                <wp:inline distT="0" distB="0" distL="0" distR="0" wp14:anchorId="46A430F2" wp14:editId="6F7321FE">
                  <wp:extent cx="5270500" cy="3692525"/>
                  <wp:effectExtent l="0" t="0" r="6350" b="317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06-04 om 06.10.46.jpg"/>
                          <pic:cNvPicPr/>
                        </pic:nvPicPr>
                        <pic:blipFill>
                          <a:blip r:embed="rId11">
                            <a:extLst>
                              <a:ext uri="{28A0092B-C50C-407E-A947-70E740481C1C}">
                                <a14:useLocalDpi xmlns:a14="http://schemas.microsoft.com/office/drawing/2010/main" val="0"/>
                              </a:ext>
                            </a:extLst>
                          </a:blip>
                          <a:stretch>
                            <a:fillRect/>
                          </a:stretch>
                        </pic:blipFill>
                        <pic:spPr>
                          <a:xfrm>
                            <a:off x="0" y="0"/>
                            <a:ext cx="5270500" cy="3692525"/>
                          </a:xfrm>
                          <a:prstGeom prst="rect">
                            <a:avLst/>
                          </a:prstGeom>
                        </pic:spPr>
                      </pic:pic>
                    </a:graphicData>
                  </a:graphic>
                </wp:inline>
              </w:drawing>
            </w:r>
          </w:p>
        </w:tc>
      </w:tr>
    </w:tbl>
    <w:p w14:paraId="5EFD830B" w14:textId="2E070E64" w:rsidR="00C60F57" w:rsidRDefault="009F60AE">
      <w:r>
        <w:rPr>
          <w:lang w:val="bg-BG"/>
        </w:rPr>
        <w:t xml:space="preserve">Фиг. 1 Рамката на  </w:t>
      </w:r>
      <w:r w:rsidRPr="009F60AE">
        <w:rPr>
          <w:i/>
          <w:lang w:val="bg-BG"/>
        </w:rPr>
        <w:t>М</w:t>
      </w:r>
      <w:r w:rsidR="00E40CD5" w:rsidRPr="00E40CD5">
        <w:rPr>
          <w:i/>
        </w:rPr>
        <w:t>ascil</w:t>
      </w:r>
      <w:r w:rsidR="00113F5F">
        <w:t xml:space="preserve"> </w:t>
      </w:r>
    </w:p>
    <w:p w14:paraId="3E992080" w14:textId="77777777" w:rsidR="00C60F57" w:rsidRDefault="00C60F57"/>
    <w:p w14:paraId="31D6E577" w14:textId="77777777" w:rsidR="006A408D" w:rsidRPr="00681C75" w:rsidRDefault="006A408D" w:rsidP="006A408D">
      <w:pPr>
        <w:spacing w:before="100" w:beforeAutospacing="1" w:after="100" w:afterAutospacing="1"/>
        <w:outlineLvl w:val="2"/>
        <w:rPr>
          <w:rFonts w:ascii="Times New Roman" w:eastAsia="Times New Roman" w:hAnsi="Times New Roman"/>
          <w:b/>
          <w:bCs/>
          <w:color w:val="000000"/>
          <w:sz w:val="27"/>
          <w:szCs w:val="27"/>
        </w:rPr>
      </w:pPr>
      <w:r w:rsidRPr="00681C75">
        <w:rPr>
          <w:rFonts w:ascii="Times New Roman" w:eastAsia="Times New Roman" w:hAnsi="Times New Roman"/>
          <w:b/>
          <w:bCs/>
          <w:color w:val="FF0000"/>
          <w:sz w:val="27"/>
          <w:szCs w:val="27"/>
        </w:rPr>
        <w:t>Mascil Diagram</w:t>
      </w:r>
      <w:r>
        <w:rPr>
          <w:rFonts w:ascii="Times New Roman" w:eastAsia="Times New Roman" w:hAnsi="Times New Roman"/>
          <w:b/>
          <w:bCs/>
          <w:color w:val="FF0000"/>
          <w:sz w:val="27"/>
          <w:szCs w:val="27"/>
          <w:lang w:val="bg-BG"/>
        </w:rPr>
        <w:t xml:space="preserve"> </w:t>
      </w:r>
      <w:r>
        <w:rPr>
          <w:rFonts w:ascii="Times New Roman" w:eastAsia="Times New Roman" w:hAnsi="Times New Roman"/>
          <w:b/>
          <w:bCs/>
          <w:color w:val="000000"/>
          <w:sz w:val="27"/>
          <w:szCs w:val="27"/>
          <w:lang w:val="bg-BG"/>
        </w:rPr>
        <w:t xml:space="preserve">Схема на </w:t>
      </w:r>
      <w:r>
        <w:rPr>
          <w:rFonts w:ascii="Times New Roman" w:eastAsia="Times New Roman" w:hAnsi="Times New Roman"/>
          <w:b/>
          <w:bCs/>
          <w:color w:val="000000"/>
          <w:sz w:val="27"/>
          <w:szCs w:val="27"/>
        </w:rPr>
        <w:t>Mascil</w:t>
      </w:r>
    </w:p>
    <w:p w14:paraId="1C2DD3B5" w14:textId="77777777" w:rsidR="006A408D" w:rsidRPr="00681C75" w:rsidRDefault="006A408D" w:rsidP="006A408D">
      <w:pPr>
        <w:rPr>
          <w:rFonts w:ascii="Times New Roman" w:eastAsia="Times New Roman" w:hAnsi="Times New Roman"/>
          <w:color w:val="FF0000"/>
        </w:rPr>
      </w:pPr>
      <w:r w:rsidRPr="00681C75">
        <w:rPr>
          <w:rFonts w:ascii="Times New Roman" w:eastAsia="Times New Roman" w:hAnsi="Times New Roman"/>
          <w:b/>
          <w:bCs/>
          <w:color w:val="FF0000"/>
          <w:sz w:val="27"/>
          <w:szCs w:val="27"/>
        </w:rPr>
        <w:t>1. Valued outcomes</w:t>
      </w:r>
      <w:r>
        <w:rPr>
          <w:rFonts w:ascii="Times New Roman" w:eastAsia="Times New Roman" w:hAnsi="Times New Roman"/>
          <w:b/>
          <w:bCs/>
          <w:color w:val="FF0000"/>
          <w:sz w:val="27"/>
          <w:szCs w:val="27"/>
        </w:rPr>
        <w:t xml:space="preserve"> </w:t>
      </w:r>
      <w:r w:rsidRPr="00681C75">
        <w:rPr>
          <w:rFonts w:ascii="Times New Roman" w:eastAsia="Times New Roman" w:hAnsi="Times New Roman"/>
          <w:b/>
          <w:bCs/>
          <w:color w:val="000000" w:themeColor="text1"/>
          <w:sz w:val="27"/>
          <w:szCs w:val="27"/>
          <w:lang w:val="bg-BG"/>
        </w:rPr>
        <w:t xml:space="preserve">Очаквани резултати </w:t>
      </w:r>
      <w:r w:rsidRPr="00681C75">
        <w:rPr>
          <w:rFonts w:ascii="Times New Roman" w:eastAsia="Times New Roman" w:hAnsi="Times New Roman"/>
          <w:color w:val="FF0000"/>
          <w:sz w:val="27"/>
          <w:szCs w:val="27"/>
        </w:rPr>
        <w:br/>
      </w:r>
    </w:p>
    <w:p w14:paraId="251F998D" w14:textId="15FE2AE0" w:rsidR="006A408D" w:rsidRPr="00681C75" w:rsidRDefault="006A408D" w:rsidP="0099521C">
      <w:pPr>
        <w:numPr>
          <w:ilvl w:val="0"/>
          <w:numId w:val="13"/>
        </w:numPr>
        <w:spacing w:before="100" w:beforeAutospacing="1" w:after="100" w:afterAutospacing="1"/>
        <w:rPr>
          <w:rFonts w:ascii="Times New Roman" w:eastAsia="Times New Roman" w:hAnsi="Times New Roman"/>
          <w:color w:val="000000" w:themeColor="text1"/>
          <w:sz w:val="27"/>
          <w:szCs w:val="27"/>
        </w:rPr>
      </w:pPr>
      <w:r w:rsidRPr="00681C75">
        <w:rPr>
          <w:rFonts w:ascii="Times New Roman" w:eastAsia="Times New Roman" w:hAnsi="Times New Roman"/>
          <w:color w:val="FF0000"/>
          <w:sz w:val="27"/>
          <w:szCs w:val="27"/>
        </w:rPr>
        <w:t>Inquiring minds</w:t>
      </w:r>
      <w:r>
        <w:rPr>
          <w:rFonts w:ascii="Times New Roman" w:eastAsia="Times New Roman" w:hAnsi="Times New Roman"/>
          <w:color w:val="FF0000"/>
          <w:sz w:val="27"/>
          <w:szCs w:val="27"/>
        </w:rPr>
        <w:t xml:space="preserve"> </w:t>
      </w:r>
      <w:r w:rsidR="009F60AE" w:rsidRPr="009F60AE">
        <w:rPr>
          <w:rFonts w:ascii="Times New Roman" w:eastAsia="Times New Roman" w:hAnsi="Times New Roman"/>
          <w:color w:val="000000" w:themeColor="text1"/>
          <w:sz w:val="27"/>
          <w:szCs w:val="27"/>
          <w:lang w:val="bg-BG"/>
        </w:rPr>
        <w:t>Култивиране на и</w:t>
      </w:r>
      <w:r w:rsidRPr="009F60AE">
        <w:rPr>
          <w:rFonts w:ascii="Times New Roman" w:eastAsia="Times New Roman" w:hAnsi="Times New Roman"/>
          <w:color w:val="000000" w:themeColor="text1"/>
          <w:sz w:val="27"/>
          <w:szCs w:val="27"/>
          <w:lang w:val="bg-BG"/>
        </w:rPr>
        <w:t xml:space="preserve">зследователски </w:t>
      </w:r>
      <w:r w:rsidRPr="00681C75">
        <w:rPr>
          <w:rFonts w:ascii="Times New Roman" w:eastAsia="Times New Roman" w:hAnsi="Times New Roman"/>
          <w:color w:val="000000" w:themeColor="text1"/>
          <w:sz w:val="27"/>
          <w:szCs w:val="27"/>
          <w:lang w:val="bg-BG"/>
        </w:rPr>
        <w:t>дух</w:t>
      </w:r>
    </w:p>
    <w:p w14:paraId="4852850C" w14:textId="77777777" w:rsidR="006A408D" w:rsidRPr="00681C75" w:rsidRDefault="006A408D" w:rsidP="0099521C">
      <w:pPr>
        <w:numPr>
          <w:ilvl w:val="0"/>
          <w:numId w:val="13"/>
        </w:numPr>
        <w:spacing w:before="100" w:beforeAutospacing="1" w:after="100" w:afterAutospacing="1"/>
        <w:rPr>
          <w:rFonts w:ascii="Times New Roman" w:eastAsia="Times New Roman" w:hAnsi="Times New Roman"/>
          <w:color w:val="FF0000"/>
          <w:sz w:val="27"/>
          <w:szCs w:val="27"/>
        </w:rPr>
      </w:pPr>
      <w:r w:rsidRPr="00681C75">
        <w:rPr>
          <w:rFonts w:ascii="Times New Roman" w:eastAsia="Times New Roman" w:hAnsi="Times New Roman"/>
          <w:color w:val="FF0000"/>
          <w:sz w:val="27"/>
          <w:szCs w:val="27"/>
        </w:rPr>
        <w:t>Applying science in real life</w:t>
      </w:r>
      <w:r>
        <w:rPr>
          <w:rFonts w:ascii="Times New Roman" w:eastAsia="Times New Roman" w:hAnsi="Times New Roman"/>
          <w:color w:val="FF0000"/>
          <w:sz w:val="27"/>
          <w:szCs w:val="27"/>
          <w:lang w:val="bg-BG"/>
        </w:rPr>
        <w:t xml:space="preserve"> </w:t>
      </w:r>
      <w:r w:rsidRPr="00681C75">
        <w:rPr>
          <w:rFonts w:ascii="Times New Roman" w:eastAsia="Times New Roman" w:hAnsi="Times New Roman"/>
          <w:color w:val="000000" w:themeColor="text1"/>
          <w:sz w:val="27"/>
          <w:szCs w:val="27"/>
          <w:lang w:val="bg-BG"/>
        </w:rPr>
        <w:t>Прилагане на науката в реалния живот</w:t>
      </w:r>
    </w:p>
    <w:p w14:paraId="20C6FA7F" w14:textId="77777777" w:rsidR="006A408D" w:rsidRPr="00681C75" w:rsidRDefault="006A408D" w:rsidP="0099521C">
      <w:pPr>
        <w:numPr>
          <w:ilvl w:val="0"/>
          <w:numId w:val="13"/>
        </w:numPr>
        <w:spacing w:before="100" w:beforeAutospacing="1" w:after="100" w:afterAutospacing="1"/>
        <w:rPr>
          <w:rFonts w:ascii="Times New Roman" w:eastAsia="Times New Roman" w:hAnsi="Times New Roman"/>
          <w:color w:val="FF0000"/>
          <w:sz w:val="27"/>
          <w:szCs w:val="27"/>
        </w:rPr>
      </w:pPr>
      <w:r w:rsidRPr="00681C75">
        <w:rPr>
          <w:rFonts w:ascii="Times New Roman" w:eastAsia="Times New Roman" w:hAnsi="Times New Roman"/>
          <w:color w:val="FF0000"/>
          <w:sz w:val="27"/>
          <w:szCs w:val="27"/>
        </w:rPr>
        <w:t>Preparing for active citizenship and lifelong learning</w:t>
      </w:r>
      <w:r>
        <w:rPr>
          <w:rFonts w:ascii="Times New Roman" w:eastAsia="Times New Roman" w:hAnsi="Times New Roman"/>
          <w:color w:val="FF0000"/>
          <w:sz w:val="27"/>
          <w:szCs w:val="27"/>
          <w:lang w:val="bg-BG"/>
        </w:rPr>
        <w:t xml:space="preserve"> </w:t>
      </w:r>
      <w:r w:rsidRPr="00681C75">
        <w:rPr>
          <w:rFonts w:ascii="Times New Roman" w:eastAsia="Times New Roman" w:hAnsi="Times New Roman"/>
          <w:color w:val="000000" w:themeColor="text1"/>
          <w:sz w:val="27"/>
          <w:szCs w:val="27"/>
          <w:lang w:val="bg-BG"/>
        </w:rPr>
        <w:t>Подготовка за</w:t>
      </w:r>
      <w:r>
        <w:rPr>
          <w:rFonts w:ascii="Times New Roman" w:eastAsia="Times New Roman" w:hAnsi="Times New Roman"/>
          <w:color w:val="000000" w:themeColor="text1"/>
          <w:sz w:val="27"/>
          <w:szCs w:val="27"/>
          <w:lang w:val="bg-BG"/>
        </w:rPr>
        <w:t xml:space="preserve"> непрекъснато учене и активна гражданска позиция</w:t>
      </w:r>
    </w:p>
    <w:p w14:paraId="0C84AB83" w14:textId="77777777" w:rsidR="006A408D" w:rsidRPr="00681C75" w:rsidRDefault="006A408D" w:rsidP="0099521C">
      <w:pPr>
        <w:numPr>
          <w:ilvl w:val="0"/>
          <w:numId w:val="13"/>
        </w:numPr>
        <w:spacing w:before="100" w:beforeAutospacing="1" w:after="100" w:afterAutospacing="1"/>
        <w:rPr>
          <w:rFonts w:ascii="Times New Roman" w:eastAsia="Times New Roman" w:hAnsi="Times New Roman"/>
          <w:color w:val="FF0000"/>
          <w:sz w:val="27"/>
          <w:szCs w:val="27"/>
        </w:rPr>
      </w:pPr>
      <w:r w:rsidRPr="00681C75">
        <w:rPr>
          <w:rFonts w:ascii="Times New Roman" w:eastAsia="Times New Roman" w:hAnsi="Times New Roman"/>
          <w:color w:val="FF0000"/>
          <w:sz w:val="27"/>
          <w:szCs w:val="27"/>
        </w:rPr>
        <w:t>Understanding the nature of science</w:t>
      </w:r>
      <w:r>
        <w:rPr>
          <w:rFonts w:ascii="Times New Roman" w:eastAsia="Times New Roman" w:hAnsi="Times New Roman"/>
          <w:color w:val="FF0000"/>
          <w:sz w:val="27"/>
          <w:szCs w:val="27"/>
          <w:lang w:val="bg-BG"/>
        </w:rPr>
        <w:t xml:space="preserve"> </w:t>
      </w:r>
      <w:r w:rsidRPr="00681C75">
        <w:rPr>
          <w:rFonts w:ascii="Times New Roman" w:eastAsia="Times New Roman" w:hAnsi="Times New Roman"/>
          <w:color w:val="000000" w:themeColor="text1"/>
          <w:sz w:val="27"/>
          <w:szCs w:val="27"/>
          <w:lang w:val="bg-BG"/>
        </w:rPr>
        <w:t>Разбиране на същината на науката</w:t>
      </w:r>
    </w:p>
    <w:p w14:paraId="58B47E1B" w14:textId="77777777" w:rsidR="006A408D" w:rsidRPr="00681C75" w:rsidRDefault="006A408D" w:rsidP="0099521C">
      <w:pPr>
        <w:numPr>
          <w:ilvl w:val="0"/>
          <w:numId w:val="13"/>
        </w:numPr>
        <w:spacing w:before="100" w:beforeAutospacing="1" w:after="100" w:afterAutospacing="1"/>
        <w:rPr>
          <w:rFonts w:ascii="Times New Roman" w:eastAsia="Times New Roman" w:hAnsi="Times New Roman"/>
          <w:color w:val="FF0000"/>
          <w:sz w:val="27"/>
          <w:szCs w:val="27"/>
        </w:rPr>
      </w:pPr>
      <w:r w:rsidRPr="00681C75">
        <w:rPr>
          <w:rFonts w:ascii="Times New Roman" w:eastAsia="Times New Roman" w:hAnsi="Times New Roman"/>
          <w:color w:val="FF0000"/>
          <w:sz w:val="27"/>
          <w:szCs w:val="27"/>
        </w:rPr>
        <w:t>Understanding how mathematics and</w:t>
      </w:r>
      <w:r>
        <w:rPr>
          <w:rFonts w:ascii="Times New Roman" w:eastAsia="Times New Roman" w:hAnsi="Times New Roman"/>
          <w:color w:val="FF0000"/>
          <w:sz w:val="27"/>
          <w:szCs w:val="27"/>
          <w:lang w:val="bg-BG"/>
        </w:rPr>
        <w:t xml:space="preserve"> </w:t>
      </w:r>
      <w:r w:rsidRPr="00681C75">
        <w:rPr>
          <w:rFonts w:ascii="Times New Roman" w:eastAsia="Times New Roman" w:hAnsi="Times New Roman"/>
          <w:color w:val="FF0000"/>
          <w:sz w:val="27"/>
          <w:szCs w:val="27"/>
        </w:rPr>
        <w:t>science are used in the World of Work</w:t>
      </w:r>
      <w:r>
        <w:rPr>
          <w:rFonts w:ascii="Times New Roman" w:eastAsia="Times New Roman" w:hAnsi="Times New Roman"/>
          <w:color w:val="FF0000"/>
          <w:sz w:val="27"/>
          <w:szCs w:val="27"/>
          <w:lang w:val="bg-BG"/>
        </w:rPr>
        <w:t xml:space="preserve"> </w:t>
      </w:r>
      <w:r w:rsidRPr="00681C75">
        <w:rPr>
          <w:rFonts w:ascii="Times New Roman" w:eastAsia="Times New Roman" w:hAnsi="Times New Roman"/>
          <w:color w:val="000000" w:themeColor="text1"/>
          <w:sz w:val="27"/>
          <w:szCs w:val="27"/>
          <w:lang w:val="bg-BG"/>
        </w:rPr>
        <w:t>Разбиране</w:t>
      </w:r>
      <w:r>
        <w:rPr>
          <w:rFonts w:ascii="Times New Roman" w:eastAsia="Times New Roman" w:hAnsi="Times New Roman"/>
          <w:color w:val="000000" w:themeColor="text1"/>
          <w:sz w:val="27"/>
          <w:szCs w:val="27"/>
          <w:lang w:val="bg-BG"/>
        </w:rPr>
        <w:t xml:space="preserve"> на приложенията на природо-математическите науки в трудовата сфера</w:t>
      </w:r>
    </w:p>
    <w:p w14:paraId="1F56B085" w14:textId="77777777" w:rsidR="006A408D" w:rsidRPr="00681C75" w:rsidRDefault="006A408D" w:rsidP="006A408D">
      <w:pPr>
        <w:rPr>
          <w:rFonts w:ascii="Times New Roman" w:eastAsia="Times New Roman" w:hAnsi="Times New Roman"/>
        </w:rPr>
      </w:pPr>
      <w:r w:rsidRPr="00681C75">
        <w:rPr>
          <w:rFonts w:ascii="Times New Roman" w:eastAsia="Times New Roman" w:hAnsi="Times New Roman"/>
          <w:color w:val="000000"/>
          <w:sz w:val="27"/>
          <w:szCs w:val="27"/>
        </w:rPr>
        <w:br/>
      </w:r>
      <w:r w:rsidRPr="00681C75">
        <w:rPr>
          <w:rFonts w:ascii="Times New Roman" w:eastAsia="Times New Roman" w:hAnsi="Times New Roman"/>
          <w:b/>
          <w:bCs/>
          <w:color w:val="000000"/>
          <w:sz w:val="27"/>
          <w:szCs w:val="27"/>
        </w:rPr>
        <w:t xml:space="preserve">2. </w:t>
      </w:r>
      <w:r w:rsidRPr="00681C75">
        <w:rPr>
          <w:rFonts w:ascii="Times New Roman" w:eastAsia="Times New Roman" w:hAnsi="Times New Roman"/>
          <w:b/>
          <w:bCs/>
          <w:color w:val="FF0000"/>
          <w:sz w:val="27"/>
          <w:szCs w:val="27"/>
        </w:rPr>
        <w:t>What students do</w:t>
      </w:r>
      <w:r w:rsidRPr="00681C75">
        <w:rPr>
          <w:rFonts w:ascii="Times New Roman" w:eastAsia="Times New Roman" w:hAnsi="Times New Roman"/>
          <w:b/>
          <w:bCs/>
          <w:color w:val="FF0000"/>
          <w:sz w:val="27"/>
          <w:szCs w:val="27"/>
          <w:lang w:val="bg-BG"/>
        </w:rPr>
        <w:t xml:space="preserve"> </w:t>
      </w:r>
      <w:r>
        <w:rPr>
          <w:rFonts w:ascii="Times New Roman" w:eastAsia="Times New Roman" w:hAnsi="Times New Roman"/>
          <w:b/>
          <w:bCs/>
          <w:color w:val="000000"/>
          <w:sz w:val="27"/>
          <w:szCs w:val="27"/>
          <w:lang w:val="bg-BG"/>
        </w:rPr>
        <w:t>Какво правят учениците</w:t>
      </w:r>
      <w:r w:rsidRPr="00681C75">
        <w:rPr>
          <w:rFonts w:ascii="Times New Roman" w:eastAsia="Times New Roman" w:hAnsi="Times New Roman"/>
          <w:color w:val="000000"/>
          <w:sz w:val="27"/>
          <w:szCs w:val="27"/>
        </w:rPr>
        <w:br/>
      </w:r>
    </w:p>
    <w:p w14:paraId="5BBEA892" w14:textId="77777777" w:rsidR="006A408D" w:rsidRPr="00681C75" w:rsidRDefault="006A408D" w:rsidP="0099521C">
      <w:pPr>
        <w:numPr>
          <w:ilvl w:val="0"/>
          <w:numId w:val="14"/>
        </w:numPr>
        <w:spacing w:before="100" w:beforeAutospacing="1" w:after="100" w:afterAutospacing="1"/>
        <w:rPr>
          <w:rFonts w:ascii="Times New Roman" w:eastAsia="Times New Roman" w:hAnsi="Times New Roman"/>
          <w:color w:val="000000" w:themeColor="text1"/>
          <w:sz w:val="27"/>
          <w:szCs w:val="27"/>
        </w:rPr>
      </w:pPr>
      <w:r w:rsidRPr="00681C75">
        <w:rPr>
          <w:rFonts w:ascii="Times New Roman" w:eastAsia="Times New Roman" w:hAnsi="Times New Roman"/>
          <w:color w:val="FF0000"/>
          <w:sz w:val="27"/>
          <w:szCs w:val="27"/>
        </w:rPr>
        <w:t>Inquire, pose questions</w:t>
      </w:r>
      <w:r>
        <w:rPr>
          <w:rFonts w:ascii="Times New Roman" w:eastAsia="Times New Roman" w:hAnsi="Times New Roman"/>
          <w:color w:val="FF0000"/>
          <w:sz w:val="27"/>
          <w:szCs w:val="27"/>
          <w:lang w:val="bg-BG"/>
        </w:rPr>
        <w:t xml:space="preserve"> </w:t>
      </w:r>
      <w:r w:rsidRPr="00681C75">
        <w:rPr>
          <w:rFonts w:ascii="Times New Roman" w:eastAsia="Times New Roman" w:hAnsi="Times New Roman"/>
          <w:color w:val="000000" w:themeColor="text1"/>
          <w:sz w:val="27"/>
          <w:szCs w:val="27"/>
          <w:lang w:val="bg-BG"/>
        </w:rPr>
        <w:t xml:space="preserve">Изследват, </w:t>
      </w:r>
      <w:r>
        <w:rPr>
          <w:rFonts w:ascii="Times New Roman" w:eastAsia="Times New Roman" w:hAnsi="Times New Roman"/>
          <w:color w:val="000000" w:themeColor="text1"/>
          <w:sz w:val="27"/>
          <w:szCs w:val="27"/>
          <w:lang w:val="bg-BG"/>
        </w:rPr>
        <w:t xml:space="preserve">проучват, </w:t>
      </w:r>
      <w:r w:rsidRPr="00681C75">
        <w:rPr>
          <w:rFonts w:ascii="Times New Roman" w:eastAsia="Times New Roman" w:hAnsi="Times New Roman"/>
          <w:color w:val="000000" w:themeColor="text1"/>
          <w:sz w:val="27"/>
          <w:szCs w:val="27"/>
          <w:lang w:val="bg-BG"/>
        </w:rPr>
        <w:t>поставят въпроси</w:t>
      </w:r>
    </w:p>
    <w:p w14:paraId="3C55C31A" w14:textId="77777777" w:rsidR="006A408D" w:rsidRPr="00681C75" w:rsidRDefault="006A408D" w:rsidP="0099521C">
      <w:pPr>
        <w:numPr>
          <w:ilvl w:val="0"/>
          <w:numId w:val="14"/>
        </w:numPr>
        <w:spacing w:before="100" w:beforeAutospacing="1" w:after="100" w:afterAutospacing="1"/>
        <w:rPr>
          <w:rFonts w:ascii="Times New Roman" w:eastAsia="Times New Roman" w:hAnsi="Times New Roman"/>
          <w:color w:val="000000" w:themeColor="text1"/>
          <w:sz w:val="27"/>
          <w:szCs w:val="27"/>
        </w:rPr>
      </w:pPr>
      <w:r w:rsidRPr="00681C75">
        <w:rPr>
          <w:rFonts w:ascii="Times New Roman" w:eastAsia="Times New Roman" w:hAnsi="Times New Roman"/>
          <w:color w:val="FF0000"/>
          <w:sz w:val="27"/>
          <w:szCs w:val="27"/>
        </w:rPr>
        <w:t>Explore pro</w:t>
      </w:r>
      <w:r>
        <w:rPr>
          <w:rFonts w:ascii="Times New Roman" w:eastAsia="Times New Roman" w:hAnsi="Times New Roman"/>
          <w:color w:val="FF0000"/>
          <w:sz w:val="27"/>
          <w:szCs w:val="27"/>
        </w:rPr>
        <w:t>blems, engage in solving them,</w:t>
      </w:r>
      <w:r>
        <w:rPr>
          <w:rFonts w:ascii="Times New Roman" w:eastAsia="Times New Roman" w:hAnsi="Times New Roman"/>
          <w:color w:val="FF0000"/>
          <w:sz w:val="27"/>
          <w:szCs w:val="27"/>
        </w:rPr>
        <w:br/>
      </w:r>
      <w:r w:rsidRPr="00681C75">
        <w:rPr>
          <w:rFonts w:ascii="Times New Roman" w:eastAsia="Times New Roman" w:hAnsi="Times New Roman"/>
          <w:color w:val="FF0000"/>
          <w:sz w:val="27"/>
          <w:szCs w:val="27"/>
        </w:rPr>
        <w:t>use their knowledge to find solutions</w:t>
      </w:r>
      <w:r>
        <w:rPr>
          <w:rFonts w:ascii="Times New Roman" w:eastAsia="Times New Roman" w:hAnsi="Times New Roman"/>
          <w:color w:val="FF0000"/>
          <w:sz w:val="27"/>
          <w:szCs w:val="27"/>
          <w:lang w:val="bg-BG"/>
        </w:rPr>
        <w:t xml:space="preserve"> – </w:t>
      </w:r>
      <w:r w:rsidRPr="00681C75">
        <w:rPr>
          <w:rFonts w:ascii="Times New Roman" w:eastAsia="Times New Roman" w:hAnsi="Times New Roman"/>
          <w:color w:val="000000" w:themeColor="text1"/>
          <w:sz w:val="27"/>
          <w:szCs w:val="27"/>
          <w:lang w:val="bg-BG"/>
        </w:rPr>
        <w:t>Изследват</w:t>
      </w:r>
      <w:r>
        <w:rPr>
          <w:rFonts w:ascii="Times New Roman" w:eastAsia="Times New Roman" w:hAnsi="Times New Roman"/>
          <w:color w:val="000000" w:themeColor="text1"/>
          <w:sz w:val="27"/>
          <w:szCs w:val="27"/>
          <w:lang w:val="bg-BG"/>
        </w:rPr>
        <w:t xml:space="preserve"> проблеми, използват знанията си, за да намерят решения</w:t>
      </w:r>
    </w:p>
    <w:p w14:paraId="412AA306" w14:textId="77777777" w:rsidR="006A408D" w:rsidRPr="00681C75" w:rsidRDefault="006A408D" w:rsidP="0099521C">
      <w:pPr>
        <w:numPr>
          <w:ilvl w:val="0"/>
          <w:numId w:val="14"/>
        </w:numPr>
        <w:spacing w:before="100" w:beforeAutospacing="1" w:after="100" w:afterAutospacing="1"/>
        <w:rPr>
          <w:rFonts w:ascii="Times New Roman" w:eastAsia="Times New Roman" w:hAnsi="Times New Roman"/>
          <w:color w:val="000000" w:themeColor="text1"/>
          <w:sz w:val="27"/>
          <w:szCs w:val="27"/>
        </w:rPr>
      </w:pPr>
      <w:r w:rsidRPr="00681C75">
        <w:rPr>
          <w:rFonts w:ascii="Times New Roman" w:eastAsia="Times New Roman" w:hAnsi="Times New Roman"/>
          <w:color w:val="FF0000"/>
          <w:sz w:val="27"/>
          <w:szCs w:val="27"/>
        </w:rPr>
        <w:lastRenderedPageBreak/>
        <w:t>Explain situations and phenomena</w:t>
      </w:r>
      <w:r>
        <w:rPr>
          <w:rFonts w:ascii="Times New Roman" w:eastAsia="Times New Roman" w:hAnsi="Times New Roman"/>
          <w:color w:val="FF0000"/>
          <w:sz w:val="27"/>
          <w:szCs w:val="27"/>
          <w:lang w:val="bg-BG"/>
        </w:rPr>
        <w:t xml:space="preserve"> – </w:t>
      </w:r>
      <w:r>
        <w:rPr>
          <w:rFonts w:ascii="Times New Roman" w:eastAsia="Times New Roman" w:hAnsi="Times New Roman"/>
          <w:color w:val="000000" w:themeColor="text1"/>
          <w:sz w:val="27"/>
          <w:szCs w:val="27"/>
          <w:lang w:val="bg-BG"/>
        </w:rPr>
        <w:t>О</w:t>
      </w:r>
      <w:r w:rsidRPr="00681C75">
        <w:rPr>
          <w:rFonts w:ascii="Times New Roman" w:eastAsia="Times New Roman" w:hAnsi="Times New Roman"/>
          <w:color w:val="000000" w:themeColor="text1"/>
          <w:sz w:val="27"/>
          <w:szCs w:val="27"/>
          <w:lang w:val="bg-BG"/>
        </w:rPr>
        <w:t>бясняват ситуации и явления</w:t>
      </w:r>
    </w:p>
    <w:p w14:paraId="1BBCEA35" w14:textId="77777777" w:rsidR="006A408D" w:rsidRPr="00681C75" w:rsidRDefault="006A408D" w:rsidP="0099521C">
      <w:pPr>
        <w:numPr>
          <w:ilvl w:val="0"/>
          <w:numId w:val="14"/>
        </w:numPr>
        <w:spacing w:before="100" w:beforeAutospacing="1" w:after="100" w:afterAutospacing="1"/>
        <w:rPr>
          <w:rFonts w:ascii="Times New Roman" w:eastAsia="Times New Roman" w:hAnsi="Times New Roman"/>
          <w:color w:val="000000" w:themeColor="text1"/>
          <w:sz w:val="27"/>
          <w:szCs w:val="27"/>
        </w:rPr>
      </w:pPr>
      <w:r w:rsidRPr="00681C75">
        <w:rPr>
          <w:rFonts w:ascii="Times New Roman" w:eastAsia="Times New Roman" w:hAnsi="Times New Roman"/>
          <w:color w:val="FF0000"/>
          <w:sz w:val="27"/>
          <w:szCs w:val="27"/>
        </w:rPr>
        <w:t>Reflect on the results and processes</w:t>
      </w:r>
      <w:r>
        <w:rPr>
          <w:rFonts w:ascii="Times New Roman" w:eastAsia="Times New Roman" w:hAnsi="Times New Roman"/>
          <w:color w:val="FF0000"/>
          <w:sz w:val="27"/>
          <w:szCs w:val="27"/>
          <w:lang w:val="bg-BG"/>
        </w:rPr>
        <w:t xml:space="preserve"> – </w:t>
      </w:r>
      <w:r>
        <w:rPr>
          <w:rFonts w:ascii="Times New Roman" w:eastAsia="Times New Roman" w:hAnsi="Times New Roman"/>
          <w:color w:val="000000" w:themeColor="text1"/>
          <w:sz w:val="27"/>
          <w:szCs w:val="27"/>
          <w:lang w:val="bg-BG"/>
        </w:rPr>
        <w:t>Р</w:t>
      </w:r>
      <w:r w:rsidRPr="00681C75">
        <w:rPr>
          <w:rFonts w:ascii="Times New Roman" w:eastAsia="Times New Roman" w:hAnsi="Times New Roman"/>
          <w:color w:val="000000" w:themeColor="text1"/>
          <w:sz w:val="27"/>
          <w:szCs w:val="27"/>
          <w:lang w:val="bg-BG"/>
        </w:rPr>
        <w:t>азсъждават върху резултатите и процесите</w:t>
      </w:r>
    </w:p>
    <w:p w14:paraId="3971C29B" w14:textId="77777777" w:rsidR="006A408D" w:rsidRPr="00681C75" w:rsidRDefault="006A408D" w:rsidP="0099521C">
      <w:pPr>
        <w:numPr>
          <w:ilvl w:val="0"/>
          <w:numId w:val="14"/>
        </w:numPr>
        <w:spacing w:before="100" w:beforeAutospacing="1" w:after="100" w:afterAutospacing="1"/>
        <w:rPr>
          <w:rFonts w:ascii="Times New Roman" w:eastAsia="Times New Roman" w:hAnsi="Times New Roman"/>
          <w:color w:val="FF0000"/>
          <w:sz w:val="27"/>
          <w:szCs w:val="27"/>
        </w:rPr>
      </w:pPr>
      <w:r w:rsidRPr="00681C75">
        <w:rPr>
          <w:rFonts w:ascii="Times New Roman" w:eastAsia="Times New Roman" w:hAnsi="Times New Roman"/>
          <w:color w:val="FF0000"/>
          <w:sz w:val="27"/>
          <w:szCs w:val="27"/>
        </w:rPr>
        <w:t>Make sense for themselves</w:t>
      </w:r>
      <w:r>
        <w:rPr>
          <w:rFonts w:ascii="Times New Roman" w:eastAsia="Times New Roman" w:hAnsi="Times New Roman"/>
          <w:color w:val="FF0000"/>
          <w:sz w:val="27"/>
          <w:szCs w:val="27"/>
          <w:lang w:val="bg-BG"/>
        </w:rPr>
        <w:t xml:space="preserve"> – </w:t>
      </w:r>
      <w:r>
        <w:rPr>
          <w:rFonts w:ascii="Times New Roman" w:eastAsia="Times New Roman" w:hAnsi="Times New Roman"/>
          <w:color w:val="000000" w:themeColor="text1"/>
          <w:sz w:val="27"/>
          <w:szCs w:val="27"/>
          <w:lang w:val="bg-BG"/>
        </w:rPr>
        <w:t xml:space="preserve">Осъзнават смисъла на проблема </w:t>
      </w:r>
    </w:p>
    <w:p w14:paraId="5C43757F" w14:textId="77777777" w:rsidR="006A408D" w:rsidRPr="00681C75" w:rsidRDefault="006A408D" w:rsidP="0099521C">
      <w:pPr>
        <w:numPr>
          <w:ilvl w:val="0"/>
          <w:numId w:val="14"/>
        </w:numPr>
        <w:spacing w:before="100" w:beforeAutospacing="1" w:after="100" w:afterAutospacing="1"/>
        <w:rPr>
          <w:rFonts w:ascii="Times New Roman" w:eastAsia="Times New Roman" w:hAnsi="Times New Roman"/>
          <w:color w:val="FF0000"/>
          <w:sz w:val="27"/>
          <w:szCs w:val="27"/>
        </w:rPr>
      </w:pPr>
      <w:r w:rsidRPr="00681C75">
        <w:rPr>
          <w:rFonts w:ascii="Times New Roman" w:eastAsia="Times New Roman" w:hAnsi="Times New Roman"/>
          <w:color w:val="FF0000"/>
          <w:sz w:val="27"/>
          <w:szCs w:val="27"/>
        </w:rPr>
        <w:t>Explore the World of Work</w:t>
      </w:r>
      <w:r>
        <w:rPr>
          <w:rFonts w:ascii="Times New Roman" w:eastAsia="Times New Roman" w:hAnsi="Times New Roman"/>
          <w:color w:val="FF0000"/>
          <w:sz w:val="27"/>
          <w:szCs w:val="27"/>
          <w:lang w:val="bg-BG"/>
        </w:rPr>
        <w:t xml:space="preserve"> – </w:t>
      </w:r>
      <w:r w:rsidRPr="00681C75">
        <w:rPr>
          <w:rFonts w:ascii="Times New Roman" w:eastAsia="Times New Roman" w:hAnsi="Times New Roman"/>
          <w:color w:val="000000" w:themeColor="text1"/>
          <w:sz w:val="27"/>
          <w:szCs w:val="27"/>
          <w:lang w:val="bg-BG"/>
        </w:rPr>
        <w:t>Изследват трудовата сфера</w:t>
      </w:r>
    </w:p>
    <w:p w14:paraId="22FF6407" w14:textId="77777777" w:rsidR="006A408D" w:rsidRPr="00681C75" w:rsidRDefault="006A408D" w:rsidP="006A408D">
      <w:pPr>
        <w:rPr>
          <w:rFonts w:ascii="Times New Roman" w:eastAsia="Times New Roman" w:hAnsi="Times New Roman"/>
        </w:rPr>
      </w:pPr>
      <w:r w:rsidRPr="00681C75">
        <w:rPr>
          <w:rFonts w:ascii="Times New Roman" w:eastAsia="Times New Roman" w:hAnsi="Times New Roman"/>
          <w:color w:val="000000"/>
          <w:sz w:val="27"/>
          <w:szCs w:val="27"/>
        </w:rPr>
        <w:br/>
      </w:r>
      <w:r w:rsidRPr="00681C75">
        <w:rPr>
          <w:rFonts w:ascii="Times New Roman" w:eastAsia="Times New Roman" w:hAnsi="Times New Roman"/>
          <w:b/>
          <w:bCs/>
          <w:color w:val="000000"/>
          <w:sz w:val="27"/>
          <w:szCs w:val="27"/>
        </w:rPr>
        <w:t xml:space="preserve">3. </w:t>
      </w:r>
      <w:r w:rsidRPr="00681C75">
        <w:rPr>
          <w:rFonts w:ascii="Times New Roman" w:eastAsia="Times New Roman" w:hAnsi="Times New Roman"/>
          <w:b/>
          <w:bCs/>
          <w:color w:val="FF0000"/>
          <w:sz w:val="27"/>
          <w:szCs w:val="27"/>
        </w:rPr>
        <w:t>Teacher guidance</w:t>
      </w:r>
      <w:r w:rsidRPr="00681C75">
        <w:rPr>
          <w:rFonts w:ascii="Times New Roman" w:eastAsia="Times New Roman" w:hAnsi="Times New Roman"/>
          <w:b/>
          <w:bCs/>
          <w:color w:val="FF0000"/>
          <w:sz w:val="27"/>
          <w:szCs w:val="27"/>
          <w:lang w:val="bg-BG"/>
        </w:rPr>
        <w:t xml:space="preserve"> </w:t>
      </w:r>
      <w:r>
        <w:rPr>
          <w:rFonts w:ascii="Times New Roman" w:eastAsia="Times New Roman" w:hAnsi="Times New Roman"/>
          <w:b/>
          <w:bCs/>
          <w:color w:val="000000"/>
          <w:sz w:val="27"/>
          <w:szCs w:val="27"/>
          <w:lang w:val="bg-BG"/>
        </w:rPr>
        <w:t>Насоки за учителя</w:t>
      </w:r>
      <w:r w:rsidRPr="00681C75">
        <w:rPr>
          <w:rFonts w:ascii="Times New Roman" w:eastAsia="Times New Roman" w:hAnsi="Times New Roman"/>
          <w:color w:val="000000"/>
          <w:sz w:val="27"/>
          <w:szCs w:val="27"/>
        </w:rPr>
        <w:br/>
      </w:r>
    </w:p>
    <w:p w14:paraId="3AAD20AF" w14:textId="77777777" w:rsidR="006A408D" w:rsidRPr="00681C75" w:rsidRDefault="006A408D" w:rsidP="0099521C">
      <w:pPr>
        <w:numPr>
          <w:ilvl w:val="0"/>
          <w:numId w:val="15"/>
        </w:numPr>
        <w:spacing w:before="100" w:beforeAutospacing="1" w:after="100" w:afterAutospacing="1"/>
        <w:rPr>
          <w:rFonts w:ascii="Times New Roman" w:eastAsia="Times New Roman" w:hAnsi="Times New Roman"/>
          <w:color w:val="000000" w:themeColor="text1"/>
          <w:sz w:val="27"/>
          <w:szCs w:val="27"/>
        </w:rPr>
      </w:pPr>
      <w:r w:rsidRPr="00681C75">
        <w:rPr>
          <w:rFonts w:ascii="Times New Roman" w:eastAsia="Times New Roman" w:hAnsi="Times New Roman"/>
          <w:color w:val="FF0000"/>
          <w:sz w:val="27"/>
          <w:szCs w:val="27"/>
        </w:rPr>
        <w:t>Values and builds upon pupils’ reasoning and reflections</w:t>
      </w:r>
      <w:r>
        <w:rPr>
          <w:rFonts w:ascii="Times New Roman" w:eastAsia="Times New Roman" w:hAnsi="Times New Roman"/>
          <w:color w:val="FF0000"/>
          <w:sz w:val="27"/>
          <w:szCs w:val="27"/>
          <w:lang w:val="bg-BG"/>
        </w:rPr>
        <w:t xml:space="preserve"> – </w:t>
      </w:r>
      <w:r w:rsidRPr="00F421E6">
        <w:rPr>
          <w:rFonts w:ascii="Times New Roman" w:eastAsia="Times New Roman" w:hAnsi="Times New Roman"/>
          <w:color w:val="000000" w:themeColor="text1"/>
          <w:sz w:val="27"/>
          <w:szCs w:val="27"/>
          <w:lang w:val="bg-BG"/>
        </w:rPr>
        <w:t>Оценява и надстройва над разсъжденията</w:t>
      </w:r>
      <w:r>
        <w:rPr>
          <w:rFonts w:ascii="Times New Roman" w:eastAsia="Times New Roman" w:hAnsi="Times New Roman"/>
          <w:color w:val="000000" w:themeColor="text1"/>
          <w:sz w:val="27"/>
          <w:szCs w:val="27"/>
          <w:lang w:val="bg-BG"/>
        </w:rPr>
        <w:t xml:space="preserve"> и рефлексията</w:t>
      </w:r>
      <w:r w:rsidRPr="00F421E6">
        <w:rPr>
          <w:rFonts w:ascii="Times New Roman" w:eastAsia="Times New Roman" w:hAnsi="Times New Roman"/>
          <w:color w:val="000000" w:themeColor="text1"/>
          <w:sz w:val="27"/>
          <w:szCs w:val="27"/>
          <w:lang w:val="bg-BG"/>
        </w:rPr>
        <w:t xml:space="preserve"> на учениците</w:t>
      </w:r>
    </w:p>
    <w:p w14:paraId="1ECB9FA2" w14:textId="77777777" w:rsidR="006A408D" w:rsidRPr="00681C75" w:rsidRDefault="006A408D" w:rsidP="0099521C">
      <w:pPr>
        <w:numPr>
          <w:ilvl w:val="0"/>
          <w:numId w:val="15"/>
        </w:numPr>
        <w:spacing w:before="100" w:beforeAutospacing="1" w:after="100" w:afterAutospacing="1"/>
        <w:rPr>
          <w:rFonts w:ascii="Times New Roman" w:eastAsia="Times New Roman" w:hAnsi="Times New Roman"/>
          <w:color w:val="000000" w:themeColor="text1"/>
          <w:sz w:val="27"/>
          <w:szCs w:val="27"/>
        </w:rPr>
      </w:pPr>
      <w:r w:rsidRPr="00681C75">
        <w:rPr>
          <w:rFonts w:ascii="Times New Roman" w:eastAsia="Times New Roman" w:hAnsi="Times New Roman"/>
          <w:color w:val="FF0000"/>
          <w:sz w:val="27"/>
          <w:szCs w:val="27"/>
        </w:rPr>
        <w:t>Connects to pupils’ experience</w:t>
      </w:r>
      <w:r>
        <w:rPr>
          <w:rFonts w:ascii="Times New Roman" w:eastAsia="Times New Roman" w:hAnsi="Times New Roman"/>
          <w:color w:val="FF0000"/>
          <w:sz w:val="27"/>
          <w:szCs w:val="27"/>
          <w:lang w:val="bg-BG"/>
        </w:rPr>
        <w:t xml:space="preserve"> -</w:t>
      </w:r>
      <w:r w:rsidRPr="00F421E6">
        <w:rPr>
          <w:rFonts w:ascii="Times New Roman" w:eastAsia="Times New Roman" w:hAnsi="Times New Roman"/>
          <w:color w:val="000000" w:themeColor="text1"/>
          <w:sz w:val="27"/>
          <w:szCs w:val="27"/>
          <w:lang w:val="bg-BG"/>
        </w:rPr>
        <w:t>Прави връзка с опита на учениците</w:t>
      </w:r>
    </w:p>
    <w:p w14:paraId="04B7DD53" w14:textId="77777777" w:rsidR="006A408D" w:rsidRPr="00681C75" w:rsidRDefault="006A408D" w:rsidP="0099521C">
      <w:pPr>
        <w:numPr>
          <w:ilvl w:val="0"/>
          <w:numId w:val="15"/>
        </w:numPr>
        <w:spacing w:before="100" w:beforeAutospacing="1" w:after="100" w:afterAutospacing="1"/>
        <w:rPr>
          <w:rFonts w:ascii="Times New Roman" w:eastAsia="Times New Roman" w:hAnsi="Times New Roman"/>
          <w:color w:val="000000" w:themeColor="text1"/>
          <w:sz w:val="27"/>
          <w:szCs w:val="27"/>
          <w:lang w:val="bg-BG"/>
        </w:rPr>
      </w:pPr>
      <w:r w:rsidRPr="00681C75">
        <w:rPr>
          <w:rFonts w:ascii="Times New Roman" w:eastAsia="Times New Roman" w:hAnsi="Times New Roman"/>
          <w:color w:val="FF0000"/>
          <w:sz w:val="27"/>
          <w:szCs w:val="27"/>
        </w:rPr>
        <w:t>Motivates students by connecting school and work</w:t>
      </w:r>
      <w:r>
        <w:rPr>
          <w:rFonts w:ascii="Times New Roman" w:eastAsia="Times New Roman" w:hAnsi="Times New Roman"/>
          <w:color w:val="FF0000"/>
          <w:sz w:val="27"/>
          <w:szCs w:val="27"/>
          <w:lang w:val="bg-BG"/>
        </w:rPr>
        <w:t xml:space="preserve"> </w:t>
      </w:r>
      <w:r w:rsidRPr="00F421E6">
        <w:rPr>
          <w:rFonts w:ascii="Times New Roman" w:eastAsia="Times New Roman" w:hAnsi="Times New Roman"/>
          <w:color w:val="000000" w:themeColor="text1"/>
          <w:sz w:val="30"/>
          <w:szCs w:val="27"/>
          <w:lang w:val="bg-BG"/>
        </w:rPr>
        <w:t xml:space="preserve">– </w:t>
      </w:r>
      <w:r w:rsidRPr="004A6F9D">
        <w:rPr>
          <w:rFonts w:ascii="Times New Roman" w:eastAsia="Times New Roman" w:hAnsi="Times New Roman"/>
          <w:color w:val="000000" w:themeColor="text1"/>
          <w:sz w:val="27"/>
          <w:szCs w:val="27"/>
          <w:lang w:val="bg-BG"/>
        </w:rPr>
        <w:t>Мотивира учениците, като свързва училището и трудовата сфера</w:t>
      </w:r>
    </w:p>
    <w:p w14:paraId="1CB279F8" w14:textId="77777777" w:rsidR="006A408D" w:rsidRPr="00681C75" w:rsidRDefault="006A408D" w:rsidP="006A408D">
      <w:pPr>
        <w:rPr>
          <w:rFonts w:ascii="Times New Roman" w:eastAsia="Times New Roman" w:hAnsi="Times New Roman"/>
        </w:rPr>
      </w:pPr>
      <w:r w:rsidRPr="00681C75">
        <w:rPr>
          <w:rFonts w:ascii="Times New Roman" w:eastAsia="Times New Roman" w:hAnsi="Times New Roman"/>
          <w:color w:val="000000"/>
          <w:sz w:val="27"/>
          <w:szCs w:val="27"/>
        </w:rPr>
        <w:br/>
      </w:r>
      <w:r w:rsidRPr="00681C75">
        <w:rPr>
          <w:rFonts w:ascii="Times New Roman" w:eastAsia="Times New Roman" w:hAnsi="Times New Roman"/>
          <w:b/>
          <w:bCs/>
          <w:color w:val="000000"/>
          <w:sz w:val="27"/>
          <w:szCs w:val="27"/>
        </w:rPr>
        <w:t xml:space="preserve">4. </w:t>
      </w:r>
      <w:r w:rsidRPr="00681C75">
        <w:rPr>
          <w:rFonts w:ascii="Times New Roman" w:eastAsia="Times New Roman" w:hAnsi="Times New Roman"/>
          <w:b/>
          <w:bCs/>
          <w:color w:val="FF0000"/>
          <w:sz w:val="27"/>
          <w:szCs w:val="27"/>
        </w:rPr>
        <w:t>Classroom culture</w:t>
      </w:r>
      <w:r w:rsidRPr="004A6F9D">
        <w:rPr>
          <w:rFonts w:ascii="Times New Roman" w:eastAsia="Times New Roman" w:hAnsi="Times New Roman"/>
          <w:b/>
          <w:bCs/>
          <w:color w:val="FF0000"/>
          <w:sz w:val="27"/>
          <w:szCs w:val="27"/>
        </w:rPr>
        <w:t xml:space="preserve"> </w:t>
      </w:r>
      <w:r>
        <w:rPr>
          <w:rFonts w:ascii="Times New Roman" w:eastAsia="Times New Roman" w:hAnsi="Times New Roman"/>
          <w:b/>
          <w:bCs/>
          <w:color w:val="000000"/>
          <w:sz w:val="27"/>
          <w:szCs w:val="27"/>
        </w:rPr>
        <w:t>–</w:t>
      </w:r>
      <w:r>
        <w:rPr>
          <w:rFonts w:ascii="Times New Roman" w:eastAsia="Times New Roman" w:hAnsi="Times New Roman"/>
          <w:b/>
          <w:bCs/>
          <w:color w:val="000000"/>
          <w:sz w:val="27"/>
          <w:szCs w:val="27"/>
          <w:lang w:val="bg-BG"/>
        </w:rPr>
        <w:t xml:space="preserve"> Атмосфера в класната стая</w:t>
      </w:r>
      <w:r w:rsidRPr="00681C75">
        <w:rPr>
          <w:rFonts w:ascii="Times New Roman" w:eastAsia="Times New Roman" w:hAnsi="Times New Roman"/>
          <w:color w:val="000000"/>
          <w:sz w:val="27"/>
          <w:szCs w:val="27"/>
        </w:rPr>
        <w:br/>
      </w:r>
    </w:p>
    <w:p w14:paraId="05FDD725" w14:textId="77777777" w:rsidR="006A408D" w:rsidRPr="00681C75" w:rsidRDefault="006A408D" w:rsidP="0099521C">
      <w:pPr>
        <w:numPr>
          <w:ilvl w:val="0"/>
          <w:numId w:val="16"/>
        </w:numPr>
        <w:spacing w:before="100" w:beforeAutospacing="1" w:after="100" w:afterAutospacing="1"/>
        <w:rPr>
          <w:rFonts w:ascii="Times New Roman" w:eastAsia="Times New Roman" w:hAnsi="Times New Roman"/>
          <w:color w:val="000000" w:themeColor="text1"/>
          <w:sz w:val="27"/>
          <w:szCs w:val="27"/>
        </w:rPr>
      </w:pPr>
      <w:r w:rsidRPr="00681C75">
        <w:rPr>
          <w:rFonts w:ascii="Times New Roman" w:eastAsia="Times New Roman" w:hAnsi="Times New Roman"/>
          <w:color w:val="FF0000"/>
          <w:sz w:val="27"/>
          <w:szCs w:val="27"/>
        </w:rPr>
        <w:t>Shared sense of purpose/justification</w:t>
      </w:r>
      <w:r>
        <w:rPr>
          <w:rFonts w:ascii="Times New Roman" w:eastAsia="Times New Roman" w:hAnsi="Times New Roman"/>
          <w:color w:val="FF0000"/>
          <w:sz w:val="27"/>
          <w:szCs w:val="27"/>
          <w:lang w:val="bg-BG"/>
        </w:rPr>
        <w:t xml:space="preserve"> – </w:t>
      </w:r>
      <w:r>
        <w:rPr>
          <w:rFonts w:ascii="Times New Roman" w:eastAsia="Times New Roman" w:hAnsi="Times New Roman"/>
          <w:color w:val="000000" w:themeColor="text1"/>
          <w:sz w:val="27"/>
          <w:szCs w:val="27"/>
          <w:lang w:val="bg-BG"/>
        </w:rPr>
        <w:t>С</w:t>
      </w:r>
      <w:r w:rsidRPr="004A6F9D">
        <w:rPr>
          <w:rFonts w:ascii="Times New Roman" w:eastAsia="Times New Roman" w:hAnsi="Times New Roman"/>
          <w:color w:val="000000" w:themeColor="text1"/>
          <w:sz w:val="27"/>
          <w:szCs w:val="27"/>
          <w:lang w:val="bg-BG"/>
        </w:rPr>
        <w:t>поделено чувство за цел/аргументация</w:t>
      </w:r>
    </w:p>
    <w:p w14:paraId="763354D2" w14:textId="77777777" w:rsidR="006A408D" w:rsidRPr="00681C75" w:rsidRDefault="006A408D" w:rsidP="0099521C">
      <w:pPr>
        <w:numPr>
          <w:ilvl w:val="0"/>
          <w:numId w:val="16"/>
        </w:numPr>
        <w:spacing w:before="100" w:beforeAutospacing="1" w:after="100" w:afterAutospacing="1"/>
        <w:rPr>
          <w:rFonts w:ascii="Times New Roman" w:eastAsia="Times New Roman" w:hAnsi="Times New Roman"/>
          <w:color w:val="000000" w:themeColor="text1"/>
          <w:sz w:val="27"/>
          <w:szCs w:val="27"/>
        </w:rPr>
      </w:pPr>
      <w:r w:rsidRPr="00681C75">
        <w:rPr>
          <w:rFonts w:ascii="Times New Roman" w:eastAsia="Times New Roman" w:hAnsi="Times New Roman"/>
          <w:color w:val="FF0000"/>
          <w:sz w:val="27"/>
          <w:szCs w:val="27"/>
        </w:rPr>
        <w:t>Value mistakes, contributions (open-minded)</w:t>
      </w:r>
      <w:r>
        <w:rPr>
          <w:rFonts w:ascii="Times New Roman" w:eastAsia="Times New Roman" w:hAnsi="Times New Roman"/>
          <w:color w:val="FF0000"/>
          <w:sz w:val="27"/>
          <w:szCs w:val="27"/>
          <w:lang w:val="bg-BG"/>
        </w:rPr>
        <w:t xml:space="preserve"> – </w:t>
      </w:r>
      <w:r w:rsidRPr="004A6F9D">
        <w:rPr>
          <w:rFonts w:ascii="Times New Roman" w:eastAsia="Times New Roman" w:hAnsi="Times New Roman"/>
          <w:color w:val="000000" w:themeColor="text1"/>
          <w:sz w:val="27"/>
          <w:szCs w:val="27"/>
          <w:lang w:val="bg-BG"/>
        </w:rPr>
        <w:t>Елиминиране на страха от грешки, оценяване на приноса на идеи</w:t>
      </w:r>
    </w:p>
    <w:p w14:paraId="2A49E6D7" w14:textId="77777777" w:rsidR="006A408D" w:rsidRPr="00681C75" w:rsidRDefault="006A408D" w:rsidP="0099521C">
      <w:pPr>
        <w:numPr>
          <w:ilvl w:val="0"/>
          <w:numId w:val="16"/>
        </w:numPr>
        <w:spacing w:before="100" w:beforeAutospacing="1" w:after="100" w:afterAutospacing="1"/>
        <w:rPr>
          <w:rFonts w:ascii="Times New Roman" w:eastAsia="Times New Roman" w:hAnsi="Times New Roman"/>
          <w:color w:val="000000" w:themeColor="text1"/>
          <w:sz w:val="27"/>
          <w:szCs w:val="27"/>
          <w:lang w:val="bg-BG"/>
        </w:rPr>
      </w:pPr>
      <w:r w:rsidRPr="00681C75">
        <w:rPr>
          <w:rFonts w:ascii="Times New Roman" w:eastAsia="Times New Roman" w:hAnsi="Times New Roman"/>
          <w:color w:val="FF0000"/>
          <w:sz w:val="27"/>
          <w:szCs w:val="27"/>
        </w:rPr>
        <w:t>Dialogic</w:t>
      </w:r>
      <w:r>
        <w:rPr>
          <w:rFonts w:ascii="Times New Roman" w:eastAsia="Times New Roman" w:hAnsi="Times New Roman"/>
          <w:color w:val="FF0000"/>
          <w:sz w:val="27"/>
          <w:szCs w:val="27"/>
          <w:lang w:val="bg-BG"/>
        </w:rPr>
        <w:t xml:space="preserve"> – </w:t>
      </w:r>
      <w:r w:rsidRPr="004A6F9D">
        <w:rPr>
          <w:rFonts w:ascii="Times New Roman" w:eastAsia="Times New Roman" w:hAnsi="Times New Roman"/>
          <w:color w:val="000000" w:themeColor="text1"/>
          <w:sz w:val="27"/>
          <w:szCs w:val="27"/>
          <w:lang w:val="bg-BG"/>
        </w:rPr>
        <w:t>Стимулиране на диалога</w:t>
      </w:r>
    </w:p>
    <w:p w14:paraId="702984D1" w14:textId="77777777" w:rsidR="006A408D" w:rsidRPr="00681C75" w:rsidRDefault="006A408D" w:rsidP="0099521C">
      <w:pPr>
        <w:numPr>
          <w:ilvl w:val="0"/>
          <w:numId w:val="16"/>
        </w:numPr>
        <w:spacing w:before="100" w:beforeAutospacing="1" w:after="100" w:afterAutospacing="1"/>
        <w:rPr>
          <w:rFonts w:ascii="Times New Roman" w:eastAsia="Times New Roman" w:hAnsi="Times New Roman"/>
          <w:color w:val="000000" w:themeColor="text1"/>
          <w:sz w:val="27"/>
          <w:szCs w:val="27"/>
        </w:rPr>
      </w:pPr>
      <w:r w:rsidRPr="00681C75">
        <w:rPr>
          <w:rFonts w:ascii="Times New Roman" w:eastAsia="Times New Roman" w:hAnsi="Times New Roman"/>
          <w:color w:val="FF0000"/>
          <w:sz w:val="27"/>
          <w:szCs w:val="27"/>
        </w:rPr>
        <w:t>Shared ownership</w:t>
      </w:r>
      <w:r>
        <w:rPr>
          <w:rFonts w:ascii="Times New Roman" w:eastAsia="Times New Roman" w:hAnsi="Times New Roman"/>
          <w:color w:val="FF0000"/>
          <w:sz w:val="27"/>
          <w:szCs w:val="27"/>
          <w:lang w:val="bg-BG"/>
        </w:rPr>
        <w:t xml:space="preserve"> – </w:t>
      </w:r>
      <w:r w:rsidRPr="004A6F9D">
        <w:rPr>
          <w:rFonts w:ascii="Times New Roman" w:eastAsia="Times New Roman" w:hAnsi="Times New Roman"/>
          <w:color w:val="000000" w:themeColor="text1"/>
          <w:sz w:val="27"/>
          <w:szCs w:val="27"/>
          <w:lang w:val="bg-BG"/>
        </w:rPr>
        <w:t>Споделено чувство за притежание</w:t>
      </w:r>
    </w:p>
    <w:p w14:paraId="03D94768" w14:textId="77777777" w:rsidR="006A408D" w:rsidRPr="00681C75" w:rsidRDefault="006A408D" w:rsidP="0099521C">
      <w:pPr>
        <w:numPr>
          <w:ilvl w:val="0"/>
          <w:numId w:val="16"/>
        </w:numPr>
        <w:spacing w:before="100" w:beforeAutospacing="1" w:after="100" w:afterAutospacing="1"/>
        <w:rPr>
          <w:rFonts w:ascii="Times New Roman" w:eastAsia="Times New Roman" w:hAnsi="Times New Roman"/>
          <w:color w:val="FF0000"/>
          <w:sz w:val="27"/>
          <w:szCs w:val="27"/>
        </w:rPr>
      </w:pPr>
      <w:r w:rsidRPr="00681C75">
        <w:rPr>
          <w:rFonts w:ascii="Times New Roman" w:eastAsia="Times New Roman" w:hAnsi="Times New Roman"/>
          <w:color w:val="FF0000"/>
          <w:sz w:val="27"/>
          <w:szCs w:val="27"/>
        </w:rPr>
        <w:t>Collaborative</w:t>
      </w:r>
      <w:r>
        <w:rPr>
          <w:rFonts w:ascii="Times New Roman" w:eastAsia="Times New Roman" w:hAnsi="Times New Roman"/>
          <w:color w:val="FF0000"/>
          <w:sz w:val="27"/>
          <w:szCs w:val="27"/>
          <w:lang w:val="bg-BG"/>
        </w:rPr>
        <w:t xml:space="preserve"> -  </w:t>
      </w:r>
      <w:r w:rsidRPr="004A6F9D">
        <w:rPr>
          <w:rFonts w:ascii="Times New Roman" w:eastAsia="Times New Roman" w:hAnsi="Times New Roman"/>
          <w:color w:val="000000" w:themeColor="text1"/>
          <w:sz w:val="27"/>
          <w:szCs w:val="27"/>
          <w:lang w:val="bg-BG"/>
        </w:rPr>
        <w:t>Стимулиране на</w:t>
      </w:r>
      <w:r>
        <w:rPr>
          <w:rFonts w:ascii="Times New Roman" w:eastAsia="Times New Roman" w:hAnsi="Times New Roman"/>
          <w:color w:val="000000" w:themeColor="text1"/>
          <w:sz w:val="27"/>
          <w:szCs w:val="27"/>
          <w:lang w:val="bg-BG"/>
        </w:rPr>
        <w:t xml:space="preserve"> сътрудничеството</w:t>
      </w:r>
    </w:p>
    <w:p w14:paraId="41950F76" w14:textId="77777777" w:rsidR="006A408D" w:rsidRPr="00681C75" w:rsidRDefault="006A408D" w:rsidP="006A408D">
      <w:pPr>
        <w:rPr>
          <w:rFonts w:ascii="Times New Roman" w:eastAsia="Times New Roman" w:hAnsi="Times New Roman"/>
          <w:color w:val="FF0000"/>
        </w:rPr>
      </w:pPr>
      <w:r w:rsidRPr="00681C75">
        <w:rPr>
          <w:rFonts w:ascii="Times New Roman" w:eastAsia="Times New Roman" w:hAnsi="Times New Roman"/>
          <w:color w:val="000000"/>
          <w:sz w:val="27"/>
          <w:szCs w:val="27"/>
        </w:rPr>
        <w:br/>
      </w:r>
      <w:r w:rsidRPr="00681C75">
        <w:rPr>
          <w:rFonts w:ascii="Times New Roman" w:eastAsia="Times New Roman" w:hAnsi="Times New Roman"/>
          <w:b/>
          <w:bCs/>
          <w:color w:val="000000"/>
          <w:sz w:val="27"/>
          <w:szCs w:val="27"/>
        </w:rPr>
        <w:t xml:space="preserve">5. </w:t>
      </w:r>
      <w:r w:rsidRPr="00681C75">
        <w:rPr>
          <w:rFonts w:ascii="Times New Roman" w:eastAsia="Times New Roman" w:hAnsi="Times New Roman"/>
          <w:b/>
          <w:bCs/>
          <w:color w:val="FF0000"/>
          <w:sz w:val="27"/>
          <w:szCs w:val="27"/>
        </w:rPr>
        <w:t>IBL tasks</w:t>
      </w:r>
      <w:r>
        <w:rPr>
          <w:rFonts w:ascii="Times New Roman" w:eastAsia="Times New Roman" w:hAnsi="Times New Roman"/>
          <w:b/>
          <w:bCs/>
          <w:color w:val="FF0000"/>
          <w:sz w:val="27"/>
          <w:szCs w:val="27"/>
          <w:lang w:val="bg-BG"/>
        </w:rPr>
        <w:t xml:space="preserve"> – </w:t>
      </w:r>
      <w:r w:rsidRPr="004A6F9D">
        <w:rPr>
          <w:rFonts w:ascii="Times New Roman" w:eastAsia="Times New Roman" w:hAnsi="Times New Roman"/>
          <w:b/>
          <w:bCs/>
          <w:color w:val="000000" w:themeColor="text1"/>
          <w:sz w:val="27"/>
          <w:szCs w:val="27"/>
          <w:lang w:val="bg-BG"/>
        </w:rPr>
        <w:t>Задачите в изследователски стил</w:t>
      </w:r>
      <w:r w:rsidRPr="00681C75">
        <w:rPr>
          <w:rFonts w:ascii="Times New Roman" w:eastAsia="Times New Roman" w:hAnsi="Times New Roman"/>
          <w:color w:val="000000" w:themeColor="text1"/>
          <w:sz w:val="27"/>
          <w:szCs w:val="27"/>
        </w:rPr>
        <w:br/>
      </w:r>
    </w:p>
    <w:p w14:paraId="0E7F01EE" w14:textId="5E0100C2" w:rsidR="006A408D" w:rsidRPr="00EF2822" w:rsidRDefault="006A408D" w:rsidP="0099521C">
      <w:pPr>
        <w:numPr>
          <w:ilvl w:val="0"/>
          <w:numId w:val="17"/>
        </w:numPr>
        <w:spacing w:before="100" w:beforeAutospacing="1" w:after="100" w:afterAutospacing="1"/>
        <w:rPr>
          <w:rFonts w:ascii="Times New Roman" w:eastAsia="Times New Roman" w:hAnsi="Times New Roman"/>
          <w:color w:val="FF0000"/>
          <w:sz w:val="27"/>
          <w:szCs w:val="27"/>
        </w:rPr>
      </w:pPr>
      <w:r w:rsidRPr="00681C75">
        <w:rPr>
          <w:rFonts w:ascii="Times New Roman" w:eastAsia="Times New Roman" w:hAnsi="Times New Roman"/>
          <w:color w:val="FF0000"/>
          <w:sz w:val="27"/>
          <w:szCs w:val="27"/>
        </w:rPr>
        <w:t>The context is meaningful</w:t>
      </w:r>
      <w:r w:rsidRPr="00EF2822">
        <w:rPr>
          <w:rFonts w:ascii="Times New Roman" w:eastAsia="Times New Roman" w:hAnsi="Times New Roman"/>
          <w:color w:val="FF0000"/>
          <w:sz w:val="27"/>
          <w:szCs w:val="27"/>
          <w:lang w:val="bg-BG"/>
        </w:rPr>
        <w:t xml:space="preserve"> – </w:t>
      </w:r>
      <w:r w:rsidR="00927C31">
        <w:rPr>
          <w:rFonts w:ascii="Times New Roman" w:eastAsia="Times New Roman" w:hAnsi="Times New Roman"/>
          <w:color w:val="000000" w:themeColor="text1"/>
          <w:sz w:val="27"/>
          <w:szCs w:val="27"/>
          <w:lang w:val="bg-BG"/>
        </w:rPr>
        <w:t>Контекстът е значим за учениците</w:t>
      </w:r>
    </w:p>
    <w:p w14:paraId="3979B5B1" w14:textId="77777777" w:rsidR="006A408D" w:rsidRPr="00681C75" w:rsidRDefault="006A408D" w:rsidP="0099521C">
      <w:pPr>
        <w:numPr>
          <w:ilvl w:val="0"/>
          <w:numId w:val="17"/>
        </w:numPr>
        <w:spacing w:before="100" w:beforeAutospacing="1" w:after="100" w:afterAutospacing="1"/>
        <w:rPr>
          <w:rFonts w:ascii="Times New Roman" w:eastAsia="Times New Roman" w:hAnsi="Times New Roman"/>
          <w:color w:val="000000" w:themeColor="text1"/>
          <w:sz w:val="27"/>
          <w:szCs w:val="27"/>
        </w:rPr>
      </w:pPr>
      <w:r w:rsidRPr="00681C75">
        <w:rPr>
          <w:rFonts w:ascii="Times New Roman" w:eastAsia="Times New Roman" w:hAnsi="Times New Roman"/>
          <w:color w:val="FF0000"/>
          <w:sz w:val="27"/>
          <w:szCs w:val="27"/>
        </w:rPr>
        <w:t>The situation evokes multiple solution strategies</w:t>
      </w:r>
      <w:r>
        <w:rPr>
          <w:rFonts w:ascii="Times New Roman" w:eastAsia="Times New Roman" w:hAnsi="Times New Roman"/>
          <w:color w:val="FF0000"/>
          <w:sz w:val="27"/>
          <w:szCs w:val="27"/>
          <w:lang w:val="bg-BG"/>
        </w:rPr>
        <w:t xml:space="preserve"> – </w:t>
      </w:r>
      <w:r w:rsidRPr="00EF2822">
        <w:rPr>
          <w:rFonts w:ascii="Times New Roman" w:eastAsia="Times New Roman" w:hAnsi="Times New Roman"/>
          <w:color w:val="000000" w:themeColor="text1"/>
          <w:sz w:val="27"/>
          <w:szCs w:val="27"/>
          <w:lang w:val="bg-BG"/>
        </w:rPr>
        <w:t>Ситуацията предполага различни стратегии за решаването на проблема</w:t>
      </w:r>
    </w:p>
    <w:p w14:paraId="0D3C23EA" w14:textId="77777777" w:rsidR="006A408D" w:rsidRPr="00681C75" w:rsidRDefault="006A408D" w:rsidP="0099521C">
      <w:pPr>
        <w:numPr>
          <w:ilvl w:val="0"/>
          <w:numId w:val="17"/>
        </w:numPr>
        <w:spacing w:before="100" w:beforeAutospacing="1" w:after="100" w:afterAutospacing="1"/>
        <w:rPr>
          <w:rFonts w:ascii="Times New Roman" w:eastAsia="Times New Roman" w:hAnsi="Times New Roman"/>
          <w:color w:val="000000" w:themeColor="text1"/>
          <w:sz w:val="27"/>
          <w:szCs w:val="27"/>
          <w:lang w:val="bg-BG"/>
        </w:rPr>
      </w:pPr>
      <w:r w:rsidRPr="00681C75">
        <w:rPr>
          <w:rFonts w:ascii="Times New Roman" w:eastAsia="Times New Roman" w:hAnsi="Times New Roman"/>
          <w:color w:val="FF0000"/>
          <w:sz w:val="27"/>
          <w:szCs w:val="27"/>
        </w:rPr>
        <w:t>The students plan inquiry</w:t>
      </w:r>
      <w:r>
        <w:rPr>
          <w:rFonts w:ascii="Times New Roman" w:eastAsia="Times New Roman" w:hAnsi="Times New Roman"/>
          <w:color w:val="FF0000"/>
          <w:sz w:val="27"/>
          <w:szCs w:val="27"/>
          <w:lang w:val="bg-BG"/>
        </w:rPr>
        <w:t xml:space="preserve"> – </w:t>
      </w:r>
      <w:r w:rsidRPr="00EF2822">
        <w:rPr>
          <w:rFonts w:ascii="Times New Roman" w:eastAsia="Times New Roman" w:hAnsi="Times New Roman"/>
          <w:color w:val="000000" w:themeColor="text1"/>
          <w:sz w:val="27"/>
          <w:szCs w:val="27"/>
          <w:lang w:val="bg-BG"/>
        </w:rPr>
        <w:t>Учениците планират изследователския процес</w:t>
      </w:r>
    </w:p>
    <w:p w14:paraId="573A8EF7" w14:textId="09D32A84" w:rsidR="006A408D" w:rsidRPr="00681C75" w:rsidRDefault="006A408D" w:rsidP="0099521C">
      <w:pPr>
        <w:numPr>
          <w:ilvl w:val="0"/>
          <w:numId w:val="17"/>
        </w:numPr>
        <w:spacing w:before="100" w:beforeAutospacing="1" w:after="100" w:afterAutospacing="1"/>
        <w:rPr>
          <w:rFonts w:ascii="Times New Roman" w:eastAsia="Times New Roman" w:hAnsi="Times New Roman"/>
          <w:color w:val="000000" w:themeColor="text1"/>
          <w:sz w:val="27"/>
          <w:szCs w:val="27"/>
        </w:rPr>
      </w:pPr>
      <w:r w:rsidRPr="00681C75">
        <w:rPr>
          <w:rFonts w:ascii="Times New Roman" w:eastAsia="Times New Roman" w:hAnsi="Times New Roman"/>
          <w:color w:val="FF0000"/>
          <w:sz w:val="27"/>
          <w:szCs w:val="27"/>
        </w:rPr>
        <w:t>The task supports collaboration and communication</w:t>
      </w:r>
      <w:r>
        <w:rPr>
          <w:rFonts w:ascii="Times New Roman" w:eastAsia="Times New Roman" w:hAnsi="Times New Roman"/>
          <w:color w:val="FF0000"/>
          <w:sz w:val="27"/>
          <w:szCs w:val="27"/>
          <w:lang w:val="bg-BG"/>
        </w:rPr>
        <w:t xml:space="preserve"> – </w:t>
      </w:r>
      <w:r w:rsidR="00927C31">
        <w:rPr>
          <w:rFonts w:ascii="Times New Roman" w:eastAsia="Times New Roman" w:hAnsi="Times New Roman"/>
          <w:color w:val="000000" w:themeColor="text1"/>
          <w:sz w:val="27"/>
          <w:szCs w:val="27"/>
          <w:lang w:val="bg-BG"/>
        </w:rPr>
        <w:t>Задачата стимулира сътрудничеството</w:t>
      </w:r>
      <w:r w:rsidRPr="00EF2822">
        <w:rPr>
          <w:rFonts w:ascii="Times New Roman" w:eastAsia="Times New Roman" w:hAnsi="Times New Roman"/>
          <w:color w:val="000000" w:themeColor="text1"/>
          <w:sz w:val="27"/>
          <w:szCs w:val="27"/>
          <w:lang w:val="bg-BG"/>
        </w:rPr>
        <w:t xml:space="preserve"> </w:t>
      </w:r>
      <w:r w:rsidR="00927C31">
        <w:rPr>
          <w:rFonts w:ascii="Times New Roman" w:eastAsia="Times New Roman" w:hAnsi="Times New Roman"/>
          <w:color w:val="000000" w:themeColor="text1"/>
          <w:sz w:val="27"/>
          <w:szCs w:val="27"/>
          <w:lang w:val="bg-BG"/>
        </w:rPr>
        <w:t>и представянето на резултатите</w:t>
      </w:r>
    </w:p>
    <w:p w14:paraId="7C8B7417" w14:textId="77777777" w:rsidR="006A408D" w:rsidRPr="00681C75" w:rsidRDefault="006A408D" w:rsidP="006A408D">
      <w:pPr>
        <w:rPr>
          <w:rFonts w:ascii="Times New Roman" w:eastAsia="Times New Roman" w:hAnsi="Times New Roman"/>
          <w:color w:val="FF0000"/>
        </w:rPr>
      </w:pPr>
      <w:r w:rsidRPr="00681C75">
        <w:rPr>
          <w:rFonts w:ascii="Times New Roman" w:eastAsia="Times New Roman" w:hAnsi="Times New Roman"/>
          <w:color w:val="000000"/>
          <w:sz w:val="27"/>
          <w:szCs w:val="27"/>
        </w:rPr>
        <w:br/>
      </w:r>
      <w:r w:rsidRPr="00681C75">
        <w:rPr>
          <w:rFonts w:ascii="Times New Roman" w:eastAsia="Times New Roman" w:hAnsi="Times New Roman"/>
          <w:b/>
          <w:bCs/>
          <w:color w:val="FF0000"/>
          <w:sz w:val="27"/>
          <w:szCs w:val="27"/>
        </w:rPr>
        <w:t>6. World of Work</w:t>
      </w:r>
      <w:r>
        <w:rPr>
          <w:rFonts w:ascii="Times New Roman" w:eastAsia="Times New Roman" w:hAnsi="Times New Roman"/>
          <w:b/>
          <w:bCs/>
          <w:color w:val="FF0000"/>
          <w:sz w:val="27"/>
          <w:szCs w:val="27"/>
          <w:lang w:val="bg-BG"/>
        </w:rPr>
        <w:t xml:space="preserve"> – </w:t>
      </w:r>
      <w:r w:rsidRPr="00EF2822">
        <w:rPr>
          <w:rFonts w:ascii="Times New Roman" w:eastAsia="Times New Roman" w:hAnsi="Times New Roman"/>
          <w:b/>
          <w:bCs/>
          <w:color w:val="000000" w:themeColor="text1"/>
          <w:sz w:val="27"/>
          <w:szCs w:val="27"/>
          <w:lang w:val="bg-BG"/>
        </w:rPr>
        <w:t>Трудовата сфера</w:t>
      </w:r>
      <w:r w:rsidRPr="00681C75">
        <w:rPr>
          <w:rFonts w:ascii="Times New Roman" w:eastAsia="Times New Roman" w:hAnsi="Times New Roman"/>
          <w:color w:val="000000" w:themeColor="text1"/>
          <w:sz w:val="27"/>
          <w:szCs w:val="27"/>
        </w:rPr>
        <w:br/>
      </w:r>
    </w:p>
    <w:p w14:paraId="0CF198CF" w14:textId="77777777" w:rsidR="006A408D" w:rsidRPr="00681C75" w:rsidRDefault="006A408D" w:rsidP="0099521C">
      <w:pPr>
        <w:numPr>
          <w:ilvl w:val="0"/>
          <w:numId w:val="18"/>
        </w:numPr>
        <w:spacing w:before="100" w:beforeAutospacing="1" w:after="100" w:afterAutospacing="1"/>
        <w:rPr>
          <w:rFonts w:ascii="Times New Roman" w:eastAsia="Times New Roman" w:hAnsi="Times New Roman"/>
          <w:color w:val="000000" w:themeColor="text1"/>
          <w:sz w:val="27"/>
          <w:szCs w:val="27"/>
        </w:rPr>
      </w:pPr>
      <w:r w:rsidRPr="00681C75">
        <w:rPr>
          <w:rFonts w:ascii="Times New Roman" w:eastAsia="Times New Roman" w:hAnsi="Times New Roman"/>
          <w:color w:val="FF0000"/>
          <w:sz w:val="27"/>
          <w:szCs w:val="27"/>
        </w:rPr>
        <w:t>The</w:t>
      </w:r>
      <w:r w:rsidRPr="004A6F9D">
        <w:rPr>
          <w:rFonts w:ascii="Times New Roman" w:eastAsia="Times New Roman" w:hAnsi="Times New Roman"/>
          <w:color w:val="FF0000"/>
          <w:sz w:val="27"/>
          <w:szCs w:val="27"/>
        </w:rPr>
        <w:t> </w:t>
      </w:r>
      <w:r w:rsidRPr="00681C75">
        <w:rPr>
          <w:rFonts w:ascii="Times New Roman" w:eastAsia="Times New Roman" w:hAnsi="Times New Roman"/>
          <w:b/>
          <w:bCs/>
          <w:color w:val="FF0000"/>
          <w:sz w:val="27"/>
          <w:szCs w:val="27"/>
        </w:rPr>
        <w:t>context</w:t>
      </w:r>
      <w:r w:rsidRPr="004A6F9D">
        <w:rPr>
          <w:rFonts w:ascii="Times New Roman" w:eastAsia="Times New Roman" w:hAnsi="Times New Roman"/>
          <w:color w:val="FF0000"/>
          <w:sz w:val="27"/>
          <w:szCs w:val="27"/>
        </w:rPr>
        <w:t> </w:t>
      </w:r>
      <w:r w:rsidRPr="00681C75">
        <w:rPr>
          <w:rFonts w:ascii="Times New Roman" w:eastAsia="Times New Roman" w:hAnsi="Times New Roman"/>
          <w:color w:val="FF0000"/>
          <w:sz w:val="27"/>
          <w:szCs w:val="27"/>
        </w:rPr>
        <w:t>of the task relates to the WoW</w:t>
      </w:r>
      <w:r>
        <w:rPr>
          <w:rFonts w:ascii="Times New Roman" w:eastAsia="Times New Roman" w:hAnsi="Times New Roman"/>
          <w:color w:val="FF0000"/>
          <w:sz w:val="27"/>
          <w:szCs w:val="27"/>
          <w:lang w:val="bg-BG"/>
        </w:rPr>
        <w:t xml:space="preserve"> </w:t>
      </w:r>
      <w:r w:rsidRPr="00C72ABE">
        <w:rPr>
          <w:rFonts w:ascii="Times New Roman" w:eastAsia="Times New Roman" w:hAnsi="Times New Roman"/>
          <w:b/>
          <w:color w:val="000000" w:themeColor="text1"/>
          <w:sz w:val="27"/>
          <w:szCs w:val="27"/>
          <w:lang w:val="bg-BG"/>
        </w:rPr>
        <w:t>Контекстът</w:t>
      </w:r>
      <w:r w:rsidRPr="00C242DB">
        <w:rPr>
          <w:rFonts w:ascii="Times New Roman" w:eastAsia="Times New Roman" w:hAnsi="Times New Roman"/>
          <w:color w:val="000000" w:themeColor="text1"/>
          <w:sz w:val="27"/>
          <w:szCs w:val="27"/>
          <w:lang w:val="bg-BG"/>
        </w:rPr>
        <w:t xml:space="preserve"> на задачата е свързан с трудовата сфера</w:t>
      </w:r>
    </w:p>
    <w:p w14:paraId="2B7FF9D1" w14:textId="77777777" w:rsidR="006A408D" w:rsidRPr="00681C75" w:rsidRDefault="006A408D" w:rsidP="0099521C">
      <w:pPr>
        <w:numPr>
          <w:ilvl w:val="0"/>
          <w:numId w:val="18"/>
        </w:numPr>
        <w:spacing w:before="100" w:beforeAutospacing="1" w:after="100" w:afterAutospacing="1"/>
        <w:rPr>
          <w:rFonts w:ascii="Times New Roman" w:eastAsia="Times New Roman" w:hAnsi="Times New Roman"/>
          <w:color w:val="000000" w:themeColor="text1"/>
          <w:sz w:val="27"/>
          <w:szCs w:val="27"/>
        </w:rPr>
      </w:pPr>
      <w:r w:rsidRPr="00681C75">
        <w:rPr>
          <w:rFonts w:ascii="Times New Roman" w:eastAsia="Times New Roman" w:hAnsi="Times New Roman"/>
          <w:color w:val="FF0000"/>
          <w:sz w:val="27"/>
          <w:szCs w:val="27"/>
        </w:rPr>
        <w:lastRenderedPageBreak/>
        <w:t>Students have to take a professional</w:t>
      </w:r>
      <w:r w:rsidRPr="004A6F9D">
        <w:rPr>
          <w:rFonts w:ascii="Times New Roman" w:eastAsia="Times New Roman" w:hAnsi="Times New Roman"/>
          <w:color w:val="FF0000"/>
          <w:sz w:val="27"/>
          <w:szCs w:val="27"/>
        </w:rPr>
        <w:t> </w:t>
      </w:r>
      <w:r w:rsidRPr="00681C75">
        <w:rPr>
          <w:rFonts w:ascii="Times New Roman" w:eastAsia="Times New Roman" w:hAnsi="Times New Roman"/>
          <w:b/>
          <w:bCs/>
          <w:color w:val="FF0000"/>
          <w:sz w:val="27"/>
          <w:szCs w:val="27"/>
        </w:rPr>
        <w:t>role</w:t>
      </w:r>
      <w:r>
        <w:rPr>
          <w:rFonts w:ascii="Times New Roman" w:eastAsia="Times New Roman" w:hAnsi="Times New Roman"/>
          <w:b/>
          <w:bCs/>
          <w:color w:val="FF0000"/>
          <w:sz w:val="27"/>
          <w:szCs w:val="27"/>
          <w:lang w:val="bg-BG"/>
        </w:rPr>
        <w:t xml:space="preserve"> </w:t>
      </w:r>
      <w:r>
        <w:rPr>
          <w:rFonts w:ascii="Times New Roman" w:eastAsia="Times New Roman" w:hAnsi="Times New Roman"/>
          <w:bCs/>
          <w:color w:val="000000" w:themeColor="text1"/>
          <w:sz w:val="27"/>
          <w:szCs w:val="27"/>
          <w:lang w:val="bg-BG"/>
        </w:rPr>
        <w:t>У</w:t>
      </w:r>
      <w:r w:rsidRPr="00C242DB">
        <w:rPr>
          <w:rFonts w:ascii="Times New Roman" w:eastAsia="Times New Roman" w:hAnsi="Times New Roman"/>
          <w:bCs/>
          <w:color w:val="000000" w:themeColor="text1"/>
          <w:sz w:val="27"/>
          <w:szCs w:val="27"/>
          <w:lang w:val="bg-BG"/>
        </w:rPr>
        <w:t>чениците трябва</w:t>
      </w:r>
      <w:r>
        <w:rPr>
          <w:rFonts w:ascii="Times New Roman" w:eastAsia="Times New Roman" w:hAnsi="Times New Roman"/>
          <w:bCs/>
          <w:color w:val="000000" w:themeColor="text1"/>
          <w:sz w:val="27"/>
          <w:szCs w:val="27"/>
          <w:lang w:val="bg-BG"/>
        </w:rPr>
        <w:t xml:space="preserve"> да влязат в </w:t>
      </w:r>
      <w:r w:rsidRPr="00C72ABE">
        <w:rPr>
          <w:rFonts w:ascii="Times New Roman" w:eastAsia="Times New Roman" w:hAnsi="Times New Roman"/>
          <w:b/>
          <w:bCs/>
          <w:color w:val="000000" w:themeColor="text1"/>
          <w:sz w:val="27"/>
          <w:szCs w:val="27"/>
          <w:lang w:val="bg-BG"/>
        </w:rPr>
        <w:t>ролята</w:t>
      </w:r>
      <w:r>
        <w:rPr>
          <w:rFonts w:ascii="Times New Roman" w:eastAsia="Times New Roman" w:hAnsi="Times New Roman"/>
          <w:bCs/>
          <w:color w:val="000000" w:themeColor="text1"/>
          <w:sz w:val="27"/>
          <w:szCs w:val="27"/>
          <w:lang w:val="bg-BG"/>
        </w:rPr>
        <w:t xml:space="preserve"> на професио</w:t>
      </w:r>
      <w:r w:rsidRPr="00C242DB">
        <w:rPr>
          <w:rFonts w:ascii="Times New Roman" w:eastAsia="Times New Roman" w:hAnsi="Times New Roman"/>
          <w:bCs/>
          <w:color w:val="000000" w:themeColor="text1"/>
          <w:sz w:val="27"/>
          <w:szCs w:val="27"/>
          <w:lang w:val="bg-BG"/>
        </w:rPr>
        <w:t>налисти</w:t>
      </w:r>
    </w:p>
    <w:p w14:paraId="679F9EBD" w14:textId="77777777" w:rsidR="006A408D" w:rsidRPr="00681C75" w:rsidRDefault="006A408D" w:rsidP="0099521C">
      <w:pPr>
        <w:numPr>
          <w:ilvl w:val="0"/>
          <w:numId w:val="18"/>
        </w:numPr>
        <w:spacing w:before="100" w:beforeAutospacing="1" w:after="100" w:afterAutospacing="1"/>
        <w:rPr>
          <w:rFonts w:ascii="Times New Roman" w:eastAsia="Times New Roman" w:hAnsi="Times New Roman"/>
          <w:color w:val="000000" w:themeColor="text1"/>
          <w:sz w:val="27"/>
          <w:szCs w:val="27"/>
        </w:rPr>
      </w:pPr>
      <w:r w:rsidRPr="00681C75">
        <w:rPr>
          <w:rFonts w:ascii="Times New Roman" w:eastAsia="Times New Roman" w:hAnsi="Times New Roman"/>
          <w:color w:val="FF0000"/>
          <w:sz w:val="27"/>
          <w:szCs w:val="27"/>
        </w:rPr>
        <w:t>Students’</w:t>
      </w:r>
      <w:r w:rsidRPr="004A6F9D">
        <w:rPr>
          <w:rFonts w:ascii="Times New Roman" w:eastAsia="Times New Roman" w:hAnsi="Times New Roman"/>
          <w:color w:val="FF0000"/>
          <w:sz w:val="27"/>
          <w:szCs w:val="27"/>
        </w:rPr>
        <w:t> </w:t>
      </w:r>
      <w:r w:rsidRPr="00681C75">
        <w:rPr>
          <w:rFonts w:ascii="Times New Roman" w:eastAsia="Times New Roman" w:hAnsi="Times New Roman"/>
          <w:b/>
          <w:bCs/>
          <w:color w:val="FF0000"/>
          <w:sz w:val="27"/>
          <w:szCs w:val="27"/>
        </w:rPr>
        <w:t>activities</w:t>
      </w:r>
      <w:r w:rsidRPr="004A6F9D">
        <w:rPr>
          <w:rFonts w:ascii="Times New Roman" w:eastAsia="Times New Roman" w:hAnsi="Times New Roman"/>
          <w:color w:val="FF0000"/>
          <w:sz w:val="27"/>
          <w:szCs w:val="27"/>
        </w:rPr>
        <w:t> </w:t>
      </w:r>
      <w:r w:rsidRPr="00681C75">
        <w:rPr>
          <w:rFonts w:ascii="Times New Roman" w:eastAsia="Times New Roman" w:hAnsi="Times New Roman"/>
          <w:color w:val="FF0000"/>
          <w:sz w:val="27"/>
          <w:szCs w:val="27"/>
        </w:rPr>
        <w:t>reflect workplace practices</w:t>
      </w:r>
      <w:r>
        <w:rPr>
          <w:rFonts w:ascii="Times New Roman" w:eastAsia="Times New Roman" w:hAnsi="Times New Roman"/>
          <w:color w:val="FF0000"/>
          <w:sz w:val="27"/>
          <w:szCs w:val="27"/>
          <w:lang w:val="bg-BG"/>
        </w:rPr>
        <w:t xml:space="preserve"> – </w:t>
      </w:r>
      <w:r w:rsidRPr="00C72ABE">
        <w:rPr>
          <w:rFonts w:ascii="Times New Roman" w:eastAsia="Times New Roman" w:hAnsi="Times New Roman"/>
          <w:b/>
          <w:color w:val="000000" w:themeColor="text1"/>
          <w:sz w:val="27"/>
          <w:szCs w:val="27"/>
          <w:lang w:val="bg-BG"/>
        </w:rPr>
        <w:t>Дейностите</w:t>
      </w:r>
      <w:r w:rsidRPr="00FB779F">
        <w:rPr>
          <w:rFonts w:ascii="Times New Roman" w:eastAsia="Times New Roman" w:hAnsi="Times New Roman"/>
          <w:color w:val="000000" w:themeColor="text1"/>
          <w:sz w:val="27"/>
          <w:szCs w:val="27"/>
          <w:lang w:val="bg-BG"/>
        </w:rPr>
        <w:t xml:space="preserve"> на учениците отразяват професионални практики </w:t>
      </w:r>
    </w:p>
    <w:p w14:paraId="7199B45D" w14:textId="77777777" w:rsidR="006A408D" w:rsidRPr="00681C75" w:rsidRDefault="006A408D" w:rsidP="0099521C">
      <w:pPr>
        <w:numPr>
          <w:ilvl w:val="0"/>
          <w:numId w:val="18"/>
        </w:numPr>
        <w:spacing w:before="100" w:beforeAutospacing="1" w:after="100" w:afterAutospacing="1"/>
        <w:rPr>
          <w:rFonts w:ascii="Times New Roman" w:eastAsia="Times New Roman" w:hAnsi="Times New Roman"/>
          <w:color w:val="000000" w:themeColor="text1"/>
          <w:sz w:val="27"/>
          <w:szCs w:val="27"/>
        </w:rPr>
      </w:pPr>
      <w:r w:rsidRPr="00681C75">
        <w:rPr>
          <w:rFonts w:ascii="Times New Roman" w:eastAsia="Times New Roman" w:hAnsi="Times New Roman"/>
          <w:color w:val="FF0000"/>
          <w:sz w:val="27"/>
          <w:szCs w:val="27"/>
        </w:rPr>
        <w:t>The task asks for a</w:t>
      </w:r>
      <w:r w:rsidRPr="004A6F9D">
        <w:rPr>
          <w:rFonts w:ascii="Times New Roman" w:eastAsia="Times New Roman" w:hAnsi="Times New Roman"/>
          <w:color w:val="FF0000"/>
          <w:sz w:val="27"/>
          <w:szCs w:val="27"/>
        </w:rPr>
        <w:t> </w:t>
      </w:r>
      <w:r w:rsidRPr="00681C75">
        <w:rPr>
          <w:rFonts w:ascii="Times New Roman" w:eastAsia="Times New Roman" w:hAnsi="Times New Roman"/>
          <w:b/>
          <w:bCs/>
          <w:color w:val="FF0000"/>
          <w:sz w:val="27"/>
          <w:szCs w:val="27"/>
        </w:rPr>
        <w:t>product</w:t>
      </w:r>
      <w:r>
        <w:rPr>
          <w:rFonts w:ascii="Times New Roman" w:eastAsia="Times New Roman" w:hAnsi="Times New Roman"/>
          <w:b/>
          <w:bCs/>
          <w:color w:val="FF0000"/>
          <w:sz w:val="27"/>
          <w:szCs w:val="27"/>
          <w:lang w:val="bg-BG"/>
        </w:rPr>
        <w:t xml:space="preserve"> </w:t>
      </w:r>
      <w:r w:rsidRPr="00FB779F">
        <w:rPr>
          <w:rFonts w:ascii="Times New Roman" w:eastAsia="Times New Roman" w:hAnsi="Times New Roman"/>
          <w:bCs/>
          <w:color w:val="000000" w:themeColor="text1"/>
          <w:sz w:val="27"/>
          <w:szCs w:val="27"/>
          <w:lang w:val="bg-BG"/>
        </w:rPr>
        <w:t xml:space="preserve">Задачата води до създаване на </w:t>
      </w:r>
      <w:r w:rsidRPr="00C72ABE">
        <w:rPr>
          <w:rFonts w:ascii="Times New Roman" w:eastAsia="Times New Roman" w:hAnsi="Times New Roman"/>
          <w:b/>
          <w:bCs/>
          <w:color w:val="000000" w:themeColor="text1"/>
          <w:sz w:val="27"/>
          <w:szCs w:val="27"/>
          <w:lang w:val="bg-BG"/>
        </w:rPr>
        <w:t>продукт</w:t>
      </w:r>
    </w:p>
    <w:p w14:paraId="30A94FB8" w14:textId="77777777" w:rsidR="006A408D" w:rsidRPr="00DD26F3" w:rsidRDefault="006A408D" w:rsidP="006A408D">
      <w:pPr>
        <w:rPr>
          <w:color w:val="FF0000"/>
          <w:lang w:val="en-US"/>
        </w:rPr>
      </w:pPr>
    </w:p>
    <w:p w14:paraId="21D98BDA" w14:textId="77777777" w:rsidR="006A408D" w:rsidRDefault="006A408D">
      <w:pPr>
        <w:rPr>
          <w:lang w:val="bg-BG"/>
        </w:rPr>
      </w:pPr>
    </w:p>
    <w:p w14:paraId="62386F8A" w14:textId="7AE3A9D8" w:rsidR="00C72ABE" w:rsidRPr="00C72ABE" w:rsidRDefault="00C72ABE">
      <w:pPr>
        <w:rPr>
          <w:lang w:val="bg-BG"/>
        </w:rPr>
      </w:pPr>
      <w:r>
        <w:rPr>
          <w:lang w:val="bg-BG"/>
        </w:rPr>
        <w:t>Някои от характеристиките на тази рамка са приложими към ценностите и целите на образованието по математика и природни науки като цяло. Характеристиките, свързани с изследователския подход и трудовата сфера са директно приложими към заданията (материалите), използвани в клас. Именно тях ще дискутираме  в този материал.</w:t>
      </w:r>
    </w:p>
    <w:p w14:paraId="58450C7E" w14:textId="77777777" w:rsidR="005E2D40" w:rsidRDefault="005E2D40">
      <w:pPr>
        <w:rPr>
          <w:lang w:val="bg-BG"/>
        </w:rPr>
      </w:pPr>
    </w:p>
    <w:p w14:paraId="3A29D257" w14:textId="615EEEB6" w:rsidR="00517248" w:rsidRPr="00927C31" w:rsidRDefault="00C72ABE" w:rsidP="00517248">
      <w:pPr>
        <w:spacing w:before="100" w:beforeAutospacing="1" w:after="100" w:afterAutospacing="1"/>
        <w:rPr>
          <w:rFonts w:ascii="Times New Roman" w:eastAsia="Times New Roman" w:hAnsi="Times New Roman"/>
          <w:color w:val="000000" w:themeColor="text1"/>
          <w:sz w:val="27"/>
          <w:szCs w:val="27"/>
          <w:lang w:val="bg-BG"/>
        </w:rPr>
      </w:pPr>
      <w:r>
        <w:rPr>
          <w:lang w:val="bg-BG"/>
        </w:rPr>
        <w:t xml:space="preserve">При </w:t>
      </w:r>
      <w:r w:rsidR="00950702">
        <w:rPr>
          <w:b/>
          <w:lang w:val="bg-BG"/>
        </w:rPr>
        <w:t>З</w:t>
      </w:r>
      <w:r w:rsidRPr="006F09D7">
        <w:rPr>
          <w:b/>
          <w:lang w:val="bg-BG"/>
        </w:rPr>
        <w:t>адачите в изследователски стил</w:t>
      </w:r>
      <w:r>
        <w:rPr>
          <w:lang w:val="bg-BG"/>
        </w:rPr>
        <w:t xml:space="preserve"> </w:t>
      </w:r>
      <w:r w:rsidR="00950702">
        <w:rPr>
          <w:lang w:val="bg-BG"/>
        </w:rPr>
        <w:t xml:space="preserve">(от схемата на Фиг. 1) </w:t>
      </w:r>
      <w:r w:rsidR="003C5609">
        <w:rPr>
          <w:lang w:val="bg-BG"/>
        </w:rPr>
        <w:t>сме откроили четири критерия в подкрепа на този стил</w:t>
      </w:r>
      <w:r w:rsidR="007713A7" w:rsidRPr="002166E4">
        <w:rPr>
          <w:vertAlign w:val="superscript"/>
        </w:rPr>
        <w:t>1</w:t>
      </w:r>
      <w:r w:rsidR="00BD7B98">
        <w:t xml:space="preserve">. </w:t>
      </w:r>
      <w:r w:rsidR="00517248">
        <w:rPr>
          <w:lang w:val="bg-BG"/>
        </w:rPr>
        <w:t xml:space="preserve"> </w:t>
      </w:r>
      <w:r w:rsidR="00DD26F3">
        <w:rPr>
          <w:lang w:val="bg-BG"/>
        </w:rPr>
        <w:t>Когато учениците учат по този начин, те изследват ситуации, поставят въпроси</w:t>
      </w:r>
      <w:r w:rsidR="00517248">
        <w:rPr>
          <w:lang w:val="bg-BG"/>
        </w:rPr>
        <w:t xml:space="preserve">, планират </w:t>
      </w:r>
      <w:r w:rsidR="00517248" w:rsidRPr="00EF2822">
        <w:rPr>
          <w:rFonts w:ascii="Times New Roman" w:eastAsia="Times New Roman" w:hAnsi="Times New Roman"/>
          <w:color w:val="000000" w:themeColor="text1"/>
          <w:sz w:val="27"/>
          <w:szCs w:val="27"/>
          <w:lang w:val="bg-BG"/>
        </w:rPr>
        <w:t>изследователския процес</w:t>
      </w:r>
      <w:r w:rsidR="00517248">
        <w:rPr>
          <w:rFonts w:ascii="Times New Roman" w:eastAsia="Times New Roman" w:hAnsi="Times New Roman"/>
          <w:color w:val="000000" w:themeColor="text1"/>
          <w:sz w:val="27"/>
          <w:szCs w:val="27"/>
          <w:lang w:val="bg-BG"/>
        </w:rPr>
        <w:t>, експериментират систематично, интерпретират и оценяват</w:t>
      </w:r>
      <w:r w:rsidR="00927C31">
        <w:rPr>
          <w:rFonts w:ascii="Times New Roman" w:eastAsia="Times New Roman" w:hAnsi="Times New Roman"/>
          <w:color w:val="000000" w:themeColor="text1"/>
          <w:sz w:val="27"/>
          <w:szCs w:val="27"/>
          <w:lang w:val="en-US"/>
        </w:rPr>
        <w:t xml:space="preserve">, </w:t>
      </w:r>
      <w:r w:rsidR="00927C31">
        <w:rPr>
          <w:rFonts w:ascii="Times New Roman" w:eastAsia="Times New Roman" w:hAnsi="Times New Roman"/>
          <w:color w:val="000000" w:themeColor="text1"/>
          <w:sz w:val="27"/>
          <w:szCs w:val="27"/>
          <w:lang w:val="bg-BG"/>
        </w:rPr>
        <w:t>сътрудничат си и представят резултатите си.</w:t>
      </w:r>
    </w:p>
    <w:p w14:paraId="5FBFD803" w14:textId="1828C6B7" w:rsidR="00EA1C48" w:rsidRDefault="00927C31" w:rsidP="00EA1C48">
      <w:pPr>
        <w:spacing w:before="100" w:beforeAutospacing="1" w:after="100" w:afterAutospacing="1"/>
        <w:rPr>
          <w:lang w:val="bg-BG"/>
        </w:rPr>
      </w:pPr>
      <w:r>
        <w:rPr>
          <w:lang w:val="bg-BG"/>
        </w:rPr>
        <w:t xml:space="preserve">Тези процеси са в контекста на </w:t>
      </w:r>
      <w:r w:rsidR="00A2360E">
        <w:rPr>
          <w:lang w:val="bg-BG"/>
        </w:rPr>
        <w:t xml:space="preserve">задачи, поставени </w:t>
      </w:r>
      <w:r w:rsidR="00A2360E" w:rsidRPr="00A2360E">
        <w:rPr>
          <w:b/>
          <w:lang w:val="bg-BG"/>
        </w:rPr>
        <w:t>в значими за учениците ситуации.</w:t>
      </w:r>
      <w:r w:rsidR="00EA1C48">
        <w:rPr>
          <w:b/>
          <w:lang w:val="bg-BG"/>
        </w:rPr>
        <w:t xml:space="preserve"> </w:t>
      </w:r>
      <w:r w:rsidR="00EA1C48">
        <w:rPr>
          <w:lang w:val="bg-BG"/>
        </w:rPr>
        <w:t xml:space="preserve">Такава ситуация може да бъде представена на учениците, дори без да се споменава главният проблем, който трябва да бъде решен. Значимостта подтиква учениците да задават въпроси, свързани с въпросната ситуация, и да обмислят пътища за решаването на възможни проблеми без използване на стандартни процедури. Ако учениците свържат задачата със стандартна процедура за решаването й, процесът на изследване ще бъде ограничен. Следователно, заданието трябва потенциално да предполага </w:t>
      </w:r>
      <w:r w:rsidR="00EA1C48" w:rsidRPr="00950702">
        <w:rPr>
          <w:rFonts w:ascii="Times New Roman" w:eastAsia="Times New Roman" w:hAnsi="Times New Roman"/>
          <w:b/>
          <w:color w:val="000000" w:themeColor="text1"/>
          <w:lang w:val="bg-BG"/>
        </w:rPr>
        <w:t xml:space="preserve">различни стратегии за решаване. </w:t>
      </w:r>
      <w:r w:rsidR="00EA1C48" w:rsidRPr="00950702">
        <w:rPr>
          <w:lang w:val="bg-BG"/>
        </w:rPr>
        <w:t>Тази характеристика на заданието зависи до голяма степен от предварителната</w:t>
      </w:r>
      <w:r w:rsidR="00EA1C48">
        <w:rPr>
          <w:lang w:val="bg-BG"/>
        </w:rPr>
        <w:t xml:space="preserve"> подготовка и постиженията на учениците, работещи върху него.</w:t>
      </w:r>
    </w:p>
    <w:p w14:paraId="5FF8750C" w14:textId="2FB83E51" w:rsidR="00EA1C48" w:rsidRDefault="00EA1C48" w:rsidP="00BD7B98">
      <w:pPr>
        <w:rPr>
          <w:lang w:val="bg-BG"/>
        </w:rPr>
      </w:pPr>
      <w:r>
        <w:rPr>
          <w:lang w:val="bg-BG"/>
        </w:rPr>
        <w:t xml:space="preserve">Заданието няма за цел да ръководи учениците в процеса на изследването, затова то не трябва да бъде раздробено на под-задачи и насочващи въпроси, водещи до решаване на основния проблем. Напротив, то трябва да бъде формулирано така, че да даде възможност на учениците да </w:t>
      </w:r>
      <w:r w:rsidRPr="00EA1C48">
        <w:rPr>
          <w:b/>
          <w:lang w:val="bg-BG"/>
        </w:rPr>
        <w:t xml:space="preserve">планират </w:t>
      </w:r>
      <w:r>
        <w:rPr>
          <w:lang w:val="bg-BG"/>
        </w:rPr>
        <w:t xml:space="preserve">или </w:t>
      </w:r>
      <w:r w:rsidRPr="00EA1C48">
        <w:rPr>
          <w:b/>
          <w:lang w:val="bg-BG"/>
        </w:rPr>
        <w:t>да обмислят процеса на изследване</w:t>
      </w:r>
      <w:r>
        <w:rPr>
          <w:lang w:val="bg-BG"/>
        </w:rPr>
        <w:t xml:space="preserve"> сами.</w:t>
      </w:r>
    </w:p>
    <w:p w14:paraId="4DCC3FCB" w14:textId="77777777" w:rsidR="00EA1C48" w:rsidRDefault="00EA1C48" w:rsidP="00BD7B98">
      <w:pPr>
        <w:rPr>
          <w:lang w:val="bg-BG"/>
        </w:rPr>
      </w:pPr>
    </w:p>
    <w:p w14:paraId="4A3B6EA9" w14:textId="6B012535" w:rsidR="00EA1C48" w:rsidRDefault="00EA1C48" w:rsidP="00BD7B98">
      <w:pPr>
        <w:rPr>
          <w:lang w:val="bg-BG"/>
        </w:rPr>
      </w:pPr>
      <w:r>
        <w:rPr>
          <w:lang w:val="bg-BG"/>
        </w:rPr>
        <w:t xml:space="preserve">Накрая, заданието е в подкрепа </w:t>
      </w:r>
      <w:r w:rsidRPr="00EA1C48">
        <w:rPr>
          <w:lang w:val="bg-BG"/>
        </w:rPr>
        <w:t>на</w:t>
      </w:r>
      <w:r w:rsidRPr="00EA1C48">
        <w:rPr>
          <w:b/>
          <w:lang w:val="bg-BG"/>
        </w:rPr>
        <w:t xml:space="preserve"> сътрудничеството и комуникацията</w:t>
      </w:r>
      <w:r>
        <w:rPr>
          <w:lang w:val="bg-BG"/>
        </w:rPr>
        <w:t xml:space="preserve"> (в смисъл и на общуване и на предаване на информацията), например като предлага информация как да се разпредели работата или като се включи изискване за представяне на резултатите.</w:t>
      </w:r>
    </w:p>
    <w:p w14:paraId="6A845DB5" w14:textId="77777777" w:rsidR="00BD7B98" w:rsidRDefault="00BD7B98" w:rsidP="00BD7B98"/>
    <w:p w14:paraId="1AF3AC22" w14:textId="6529E767" w:rsidR="00C60F57" w:rsidRDefault="009520BB">
      <w:r>
        <w:rPr>
          <w:lang w:val="bg-BG"/>
        </w:rPr>
        <w:lastRenderedPageBreak/>
        <w:t>В</w:t>
      </w:r>
      <w:r w:rsidR="00C60F57">
        <w:t xml:space="preserve"> </w:t>
      </w:r>
      <w:r>
        <w:rPr>
          <w:lang w:val="bg-BG"/>
        </w:rPr>
        <w:t xml:space="preserve">елипсата </w:t>
      </w:r>
      <w:r w:rsidRPr="006F09D7">
        <w:rPr>
          <w:b/>
          <w:lang w:val="bg-BG"/>
        </w:rPr>
        <w:t>Трудовата сфера</w:t>
      </w:r>
      <w:r w:rsidR="00B16A7D">
        <w:t xml:space="preserve"> </w:t>
      </w:r>
      <w:r>
        <w:rPr>
          <w:lang w:val="bg-BG"/>
        </w:rPr>
        <w:t>от ди</w:t>
      </w:r>
      <w:r w:rsidR="00047398">
        <w:rPr>
          <w:lang w:val="en-US"/>
        </w:rPr>
        <w:t>a</w:t>
      </w:r>
      <w:r>
        <w:rPr>
          <w:lang w:val="bg-BG"/>
        </w:rPr>
        <w:t>грамата на Фиг. 1 сме представили четири  критерия за свързване на заданието с въпросната сфера: контекст, роля, дейност и продукт</w:t>
      </w:r>
      <w:r w:rsidR="00211C2A">
        <w:rPr>
          <w:rStyle w:val="Voetnootmarkering"/>
        </w:rPr>
        <w:footnoteReference w:id="1"/>
      </w:r>
      <w:r w:rsidR="00C60F57">
        <w:t xml:space="preserve">. </w:t>
      </w:r>
    </w:p>
    <w:p w14:paraId="76EDDCED" w14:textId="504D9E28" w:rsidR="00047398" w:rsidRPr="00047398" w:rsidRDefault="00047398" w:rsidP="00047398">
      <w:pPr>
        <w:spacing w:before="120"/>
        <w:rPr>
          <w:lang w:val="bg-BG"/>
        </w:rPr>
      </w:pPr>
      <w:r w:rsidRPr="00047398">
        <w:rPr>
          <w:b/>
          <w:lang w:val="bg-BG"/>
        </w:rPr>
        <w:t>Контекстът</w:t>
      </w:r>
      <w:r>
        <w:rPr>
          <w:lang w:val="bg-BG"/>
        </w:rPr>
        <w:t>, в който е поставено заданието, е свързан с трудовата сфера. Връзката може да е много силна, ако се използва автентична практика от тази сфера като богат контекст за учене, предлагаща ясна цел и необходимост от знания.</w:t>
      </w:r>
    </w:p>
    <w:p w14:paraId="4CB93D05" w14:textId="57FCB268" w:rsidR="00047398" w:rsidRDefault="00047398" w:rsidP="00047398">
      <w:pPr>
        <w:spacing w:before="120"/>
        <w:rPr>
          <w:lang w:val="bg-BG"/>
        </w:rPr>
      </w:pPr>
      <w:r>
        <w:rPr>
          <w:lang w:val="bg-BG"/>
        </w:rPr>
        <w:t>От друга страна връзката може да бъде по-слабо изразена, ако например заданието е в контекста на трудовата сфера, но този контекст е просто „повърхностна опаковка“ на заданието и неговата значимост не се чувства при решаването му.</w:t>
      </w:r>
    </w:p>
    <w:p w14:paraId="694D5D2F" w14:textId="77777777" w:rsidR="00047398" w:rsidRDefault="00047398">
      <w:pPr>
        <w:rPr>
          <w:lang w:val="bg-BG"/>
        </w:rPr>
      </w:pPr>
    </w:p>
    <w:p w14:paraId="24194F7E" w14:textId="59079F29" w:rsidR="00047398" w:rsidRDefault="00047398">
      <w:pPr>
        <w:rPr>
          <w:lang w:val="bg-BG"/>
        </w:rPr>
      </w:pPr>
      <w:r w:rsidRPr="00047398">
        <w:rPr>
          <w:b/>
          <w:lang w:val="bg-BG"/>
        </w:rPr>
        <w:t>Дейностите</w:t>
      </w:r>
      <w:r>
        <w:rPr>
          <w:lang w:val="bg-BG"/>
        </w:rPr>
        <w:t xml:space="preserve"> на учениците по време на заданието са свързани с автентични практики от трудовата сфера. Тези дейности могат да наподобяват в по-голяма или по-малка степен дейностите на работниците в съответната сфера.  Начините на работа отразяват характеристиките на ежедневната работа, например екипна работа, разпределение на задачите и т.н. Дейностите трябва да имат ясн</w:t>
      </w:r>
      <w:r w:rsidR="00BD04AA">
        <w:rPr>
          <w:lang w:val="bg-BG"/>
        </w:rPr>
        <w:t>а цел, да включват автентични пр</w:t>
      </w:r>
      <w:r>
        <w:rPr>
          <w:lang w:val="bg-BG"/>
        </w:rPr>
        <w:t>облеми и да разкриват как се използват математиката и природните науки в практиката.</w:t>
      </w:r>
      <w:r w:rsidR="00BD04AA">
        <w:rPr>
          <w:lang w:val="bg-BG"/>
        </w:rPr>
        <w:t xml:space="preserve"> Фокусът при дейностите е учениците да използват </w:t>
      </w:r>
      <w:r>
        <w:rPr>
          <w:lang w:val="bg-BG"/>
        </w:rPr>
        <w:t xml:space="preserve"> </w:t>
      </w:r>
      <w:r w:rsidR="00BD04AA">
        <w:rPr>
          <w:lang w:val="bg-BG"/>
        </w:rPr>
        <w:t xml:space="preserve">точните науки, така както се използват в трудовата сфера (бел. прев. </w:t>
      </w:r>
      <w:r w:rsidR="00BD04AA" w:rsidRPr="00BD04AA">
        <w:rPr>
          <w:i/>
          <w:lang w:val="bg-BG"/>
        </w:rPr>
        <w:t xml:space="preserve">Бихме добавили </w:t>
      </w:r>
      <w:r w:rsidR="00AE41F4">
        <w:rPr>
          <w:i/>
          <w:lang w:val="bg-BG"/>
        </w:rPr>
        <w:t>„</w:t>
      </w:r>
      <w:r w:rsidR="00BD04AA" w:rsidRPr="00BD04AA">
        <w:rPr>
          <w:i/>
          <w:lang w:val="bg-BG"/>
        </w:rPr>
        <w:t>и така както биха могли да се използват в трудовата сфера</w:t>
      </w:r>
      <w:r w:rsidR="00AE41F4">
        <w:rPr>
          <w:i/>
          <w:lang w:val="bg-BG"/>
        </w:rPr>
        <w:t>“</w:t>
      </w:r>
      <w:r w:rsidR="00BD04AA">
        <w:rPr>
          <w:lang w:val="bg-BG"/>
        </w:rPr>
        <w:t xml:space="preserve">) </w:t>
      </w:r>
    </w:p>
    <w:p w14:paraId="1F975D23" w14:textId="77777777" w:rsidR="00047398" w:rsidRDefault="00047398">
      <w:pPr>
        <w:rPr>
          <w:lang w:val="bg-BG"/>
        </w:rPr>
      </w:pPr>
    </w:p>
    <w:p w14:paraId="13186E01" w14:textId="0D003658" w:rsidR="00BD04AA" w:rsidRDefault="00BD04AA">
      <w:pPr>
        <w:rPr>
          <w:lang w:val="bg-BG"/>
        </w:rPr>
      </w:pPr>
      <w:r>
        <w:rPr>
          <w:lang w:val="bg-BG"/>
        </w:rPr>
        <w:t>Ако дейностите на учениците наподобяват решаването на типичните задачи от учебниците по математика и природни науки, връзката с трудовата сфера е слаба.</w:t>
      </w:r>
    </w:p>
    <w:p w14:paraId="20E69576" w14:textId="77777777" w:rsidR="00BD04AA" w:rsidRDefault="00BD04AA">
      <w:pPr>
        <w:rPr>
          <w:lang w:val="bg-BG"/>
        </w:rPr>
      </w:pPr>
    </w:p>
    <w:p w14:paraId="03AC29E3" w14:textId="720978D7" w:rsidR="004B6E87" w:rsidRDefault="004B6E87">
      <w:pPr>
        <w:rPr>
          <w:lang w:val="bg-BG"/>
        </w:rPr>
      </w:pPr>
      <w:r>
        <w:rPr>
          <w:lang w:val="bg-BG"/>
        </w:rPr>
        <w:t>Когато решават заданието, учениците влизат в професионална роля, подходяща за контекста на това задание. В някакъв смисъл те напускат ролята си на ученици.</w:t>
      </w:r>
    </w:p>
    <w:p w14:paraId="7ECF9E96" w14:textId="77777777" w:rsidR="004B6E87" w:rsidRDefault="004B6E87">
      <w:pPr>
        <w:rPr>
          <w:lang w:val="bg-BG"/>
        </w:rPr>
      </w:pPr>
    </w:p>
    <w:p w14:paraId="706DC883" w14:textId="5D13CB71" w:rsidR="004B6E87" w:rsidRDefault="004B6E87">
      <w:pPr>
        <w:rPr>
          <w:lang w:val="bg-BG"/>
        </w:rPr>
      </w:pPr>
      <w:r>
        <w:rPr>
          <w:lang w:val="bg-BG"/>
        </w:rPr>
        <w:t xml:space="preserve">Резултатът от заданието е </w:t>
      </w:r>
      <w:r w:rsidRPr="004B6E87">
        <w:rPr>
          <w:b/>
          <w:lang w:val="bg-BG"/>
        </w:rPr>
        <w:t>продукт</w:t>
      </w:r>
      <w:r>
        <w:rPr>
          <w:lang w:val="bg-BG"/>
        </w:rPr>
        <w:t xml:space="preserve">, направен от учениците в ролята им на професионалисти,  предназначен за подходяща аудитория. Продуктът трябва да е подобен на реалните продукти от съответната професионална сфера. </w:t>
      </w:r>
    </w:p>
    <w:p w14:paraId="21F228D0" w14:textId="77777777" w:rsidR="00C60F57" w:rsidRPr="006F09D7" w:rsidRDefault="00C60F57">
      <w:pPr>
        <w:rPr>
          <w:lang w:val="en-US"/>
        </w:rPr>
      </w:pPr>
    </w:p>
    <w:p w14:paraId="27BB8037" w14:textId="7AC830F7" w:rsidR="006F09D7" w:rsidRPr="006F09D7" w:rsidRDefault="006F09D7" w:rsidP="00EF0ECD">
      <w:pPr>
        <w:rPr>
          <w:lang w:val="bg-BG"/>
        </w:rPr>
      </w:pPr>
      <w:r>
        <w:rPr>
          <w:lang w:val="bg-BG"/>
        </w:rPr>
        <w:t>За да приемем, че едно задание е тясно свързано с трудовата сфера, явно трябва да зададем на учениците контекста, ролята, дейностите и очаквания  продукт. Естествено, не всяко задание ще има еднакъв акцент върху  всички четири компоненти, но за да говорим за тясна връзка с трудовата сфера,  всяка от тях трябва да бъде взета под внимание при разработката и преработката на задания по проекта.</w:t>
      </w:r>
    </w:p>
    <w:p w14:paraId="64F214B6" w14:textId="77777777" w:rsidR="00FC6108" w:rsidRDefault="00FC6108">
      <w:pPr>
        <w:rPr>
          <w:rFonts w:ascii="Calibri" w:eastAsia="MS Gothic" w:hAnsi="Calibri"/>
          <w:b/>
          <w:bCs/>
          <w:color w:val="345A8A"/>
          <w:sz w:val="36"/>
          <w:szCs w:val="32"/>
        </w:rPr>
      </w:pPr>
      <w:bookmarkStart w:id="5" w:name="_Toc361145226"/>
      <w:r>
        <w:br w:type="page"/>
      </w:r>
    </w:p>
    <w:p w14:paraId="252BD517" w14:textId="1E0B6617" w:rsidR="00950702" w:rsidRPr="00950702" w:rsidRDefault="00950702" w:rsidP="00950702">
      <w:pPr>
        <w:pStyle w:val="Kop1"/>
      </w:pPr>
      <w:bookmarkStart w:id="6" w:name="_Toc267683131"/>
      <w:bookmarkEnd w:id="5"/>
      <w:r>
        <w:rPr>
          <w:lang w:val="bg-BG"/>
        </w:rPr>
        <w:lastRenderedPageBreak/>
        <w:t>Насоки за р</w:t>
      </w:r>
      <w:r w:rsidRPr="00950702">
        <w:t>азработка</w:t>
      </w:r>
      <w:r>
        <w:rPr>
          <w:lang w:val="bg-BG"/>
        </w:rPr>
        <w:t xml:space="preserve"> (преработка)</w:t>
      </w:r>
      <w:r w:rsidRPr="00950702">
        <w:t xml:space="preserve"> </w:t>
      </w:r>
      <w:r w:rsidR="00ED737F">
        <w:rPr>
          <w:lang w:val="bg-BG"/>
        </w:rPr>
        <w:t>на задания</w:t>
      </w:r>
      <w:r w:rsidRPr="00950702">
        <w:t xml:space="preserve"> по </w:t>
      </w:r>
      <w:r w:rsidR="00ED737F">
        <w:rPr>
          <w:lang w:val="bg-BG"/>
        </w:rPr>
        <w:t>природоматематически</w:t>
      </w:r>
      <w:r w:rsidRPr="00950702">
        <w:t xml:space="preserve"> науки в подкрепа на изследователския подход </w:t>
      </w:r>
      <w:r w:rsidR="00ED737F">
        <w:rPr>
          <w:lang w:val="bg-BG"/>
        </w:rPr>
        <w:t>и</w:t>
      </w:r>
      <w:r w:rsidRPr="00950702">
        <w:t xml:space="preserve"> трудовата сфера</w:t>
      </w:r>
      <w:bookmarkEnd w:id="6"/>
    </w:p>
    <w:p w14:paraId="0A7AD436" w14:textId="77777777" w:rsidR="00950702" w:rsidRPr="00950702" w:rsidRDefault="00950702" w:rsidP="00950702">
      <w:pPr>
        <w:rPr>
          <w:lang w:val="bg-BG"/>
        </w:rPr>
      </w:pPr>
    </w:p>
    <w:p w14:paraId="314C2E42" w14:textId="0539D249" w:rsidR="00950702" w:rsidRDefault="00950702" w:rsidP="00F3561A">
      <w:pPr>
        <w:rPr>
          <w:lang w:val="bg-BG"/>
        </w:rPr>
      </w:pPr>
      <w:r>
        <w:rPr>
          <w:lang w:val="bg-BG"/>
        </w:rPr>
        <w:t xml:space="preserve">Отправна точка при разработката (преработката) на задания по проекта </w:t>
      </w:r>
      <w:r w:rsidRPr="00950702">
        <w:rPr>
          <w:i/>
          <w:lang w:val="bg-BG"/>
        </w:rPr>
        <w:t>М</w:t>
      </w:r>
      <w:r w:rsidRPr="00950702">
        <w:rPr>
          <w:i/>
          <w:lang w:val="en-US"/>
        </w:rPr>
        <w:t>a</w:t>
      </w:r>
      <w:r w:rsidRPr="002D1527">
        <w:rPr>
          <w:i/>
          <w:lang w:val="en-US"/>
        </w:rPr>
        <w:t>scil</w:t>
      </w:r>
      <w:r>
        <w:rPr>
          <w:lang w:val="bg-BG"/>
        </w:rPr>
        <w:t xml:space="preserve"> е националното учебно съдържание по математика и природни науки. От първостепенна важност е заданията да отговарят на целите на учебното съдържание и на </w:t>
      </w:r>
      <w:r w:rsidRPr="00AE41F4">
        <w:rPr>
          <w:color w:val="000000" w:themeColor="text1"/>
          <w:lang w:val="bg-BG"/>
        </w:rPr>
        <w:t>съответните знания и компетентности, които се очаква да бъдат придобити</w:t>
      </w:r>
      <w:r w:rsidRPr="00950702">
        <w:rPr>
          <w:color w:val="FF0000"/>
          <w:lang w:val="bg-BG"/>
        </w:rPr>
        <w:t>.</w:t>
      </w:r>
      <w:r>
        <w:rPr>
          <w:color w:val="FF0000"/>
          <w:lang w:val="bg-BG"/>
        </w:rPr>
        <w:t xml:space="preserve"> </w:t>
      </w:r>
      <w:r w:rsidRPr="00950702">
        <w:rPr>
          <w:color w:val="000000" w:themeColor="text1"/>
          <w:lang w:val="bg-BG"/>
        </w:rPr>
        <w:t xml:space="preserve">Както </w:t>
      </w:r>
      <w:r>
        <w:rPr>
          <w:lang w:val="bg-BG"/>
        </w:rPr>
        <w:t>ще стане дума в теоретичната обосновка по-нататък, използването на контекст и автентични практики от трудовата сфера не става за сметка на намаляване на учебното съдържание и разбиране на предвидения материал</w:t>
      </w:r>
      <w:r w:rsidR="00040143">
        <w:rPr>
          <w:lang w:val="bg-BG"/>
        </w:rPr>
        <w:t>, стига заданията да са проектирани по подходящ начин.</w:t>
      </w:r>
    </w:p>
    <w:p w14:paraId="11DAD8E3" w14:textId="77777777" w:rsidR="00116522" w:rsidRPr="00033A4E" w:rsidRDefault="00116522" w:rsidP="00F3561A">
      <w:pPr>
        <w:rPr>
          <w:lang w:val="en-US"/>
        </w:rPr>
      </w:pPr>
    </w:p>
    <w:p w14:paraId="5227F886" w14:textId="05EA9B07" w:rsidR="00C60F57" w:rsidRDefault="00603A84">
      <w:pPr>
        <w:pStyle w:val="Kop2"/>
      </w:pPr>
      <w:bookmarkStart w:id="7" w:name="_Toc267683132"/>
      <w:r>
        <w:rPr>
          <w:lang w:val="bg-BG"/>
        </w:rPr>
        <w:t>Характеристики на заданията в изследователски стил</w:t>
      </w:r>
      <w:bookmarkEnd w:id="7"/>
      <w:r>
        <w:rPr>
          <w:lang w:val="bg-BG"/>
        </w:rPr>
        <w:t xml:space="preserve"> </w:t>
      </w:r>
    </w:p>
    <w:p w14:paraId="144A1850" w14:textId="79937473" w:rsidR="00603A84" w:rsidRDefault="00603A84" w:rsidP="00565B7C">
      <w:pPr>
        <w:rPr>
          <w:lang w:val="bg-BG"/>
        </w:rPr>
      </w:pPr>
      <w:r>
        <w:rPr>
          <w:lang w:val="bg-BG"/>
        </w:rPr>
        <w:t>Да отбележим преди всичко, че заданията, които учителите дават на учениците си имат основно влияние върху учебния процес и стила на учене.</w:t>
      </w:r>
    </w:p>
    <w:p w14:paraId="4D7147EA" w14:textId="44B0B607" w:rsidR="00603A84" w:rsidRDefault="00603A84" w:rsidP="00565B7C">
      <w:pPr>
        <w:rPr>
          <w:lang w:val="bg-BG"/>
        </w:rPr>
      </w:pPr>
      <w:r>
        <w:rPr>
          <w:lang w:val="bg-BG"/>
        </w:rPr>
        <w:t>В настоящата секция даваме насоки за разработка (преработка) на задания, които стимулират ученето в изследователски стил. Получените в писмен вид задания обаче не гарантират сами по себе си, че учениците ще работят в изследователски стил – учителите могат да ги представят в структуриран вид, като пренебрегнат „изследователските“ характеристики.</w:t>
      </w:r>
      <w:r w:rsidR="00556FD0">
        <w:rPr>
          <w:lang w:val="bg-BG"/>
        </w:rPr>
        <w:t xml:space="preserve"> Обратното също</w:t>
      </w:r>
      <w:r>
        <w:rPr>
          <w:lang w:val="bg-BG"/>
        </w:rPr>
        <w:t xml:space="preserve"> е вярно – някои учители могат да представят добре структурирано задание</w:t>
      </w:r>
      <w:r w:rsidR="00556FD0">
        <w:rPr>
          <w:lang w:val="bg-BG"/>
        </w:rPr>
        <w:t xml:space="preserve"> (без типичните за изследователския подход характеристики) по начин, който стимулира изследвания. Като вземем всичко това предвид, ще характеризираме заданията по </w:t>
      </w:r>
      <w:r w:rsidR="00556FD0" w:rsidRPr="00556FD0">
        <w:rPr>
          <w:i/>
          <w:lang w:val="en-US"/>
        </w:rPr>
        <w:t xml:space="preserve">Mascil </w:t>
      </w:r>
      <w:r w:rsidR="00556FD0">
        <w:rPr>
          <w:lang w:val="bg-BG"/>
        </w:rPr>
        <w:t>по следния начин:</w:t>
      </w:r>
    </w:p>
    <w:p w14:paraId="105E8DA8" w14:textId="77777777" w:rsidR="00603A84" w:rsidRDefault="00603A84" w:rsidP="00565B7C">
      <w:pPr>
        <w:rPr>
          <w:lang w:val="bg-BG"/>
        </w:rPr>
      </w:pPr>
    </w:p>
    <w:p w14:paraId="656C07E8" w14:textId="3D951C90" w:rsidR="00C60F57" w:rsidRDefault="00556FD0" w:rsidP="0099521C">
      <w:pPr>
        <w:pStyle w:val="Kop3"/>
        <w:numPr>
          <w:ilvl w:val="0"/>
          <w:numId w:val="9"/>
        </w:numPr>
      </w:pPr>
      <w:r>
        <w:rPr>
          <w:lang w:val="bg-BG"/>
        </w:rPr>
        <w:t xml:space="preserve">Заданията стимулират учениците към изследвания </w:t>
      </w:r>
    </w:p>
    <w:p w14:paraId="1C758E51" w14:textId="1677ED3D" w:rsidR="00556FD0" w:rsidRDefault="00556FD0">
      <w:pPr>
        <w:pStyle w:val="Geenafstand"/>
        <w:rPr>
          <w:lang w:val="bg-BG"/>
        </w:rPr>
      </w:pPr>
      <w:r>
        <w:rPr>
          <w:lang w:val="bg-BG"/>
        </w:rPr>
        <w:t>За да предложат на учениците оптимални възможности за изследване, задачите не трябва да бъдат предварително прекалено структурирани.</w:t>
      </w:r>
    </w:p>
    <w:p w14:paraId="507C6CBB" w14:textId="77777777" w:rsidR="00556FD0" w:rsidRDefault="00556FD0">
      <w:pPr>
        <w:pStyle w:val="Geenafstand"/>
        <w:rPr>
          <w:lang w:val="bg-BG"/>
        </w:rPr>
      </w:pPr>
    </w:p>
    <w:p w14:paraId="1DF33654" w14:textId="2EA0C90A" w:rsidR="00556FD0" w:rsidRDefault="00556FD0">
      <w:pPr>
        <w:pStyle w:val="Geenafstand"/>
        <w:rPr>
          <w:lang w:val="bg-BG"/>
        </w:rPr>
      </w:pPr>
      <w:r>
        <w:rPr>
          <w:lang w:val="bg-BG"/>
        </w:rPr>
        <w:t>(В повечето учебници задачите по математика и природни науки са раздробени на подзадачи, които помагат на учениците да стигнат до решението, преодолявайки с лекота всички възможни проблеми, които могат да срещнат по пътя си.)</w:t>
      </w:r>
    </w:p>
    <w:p w14:paraId="2E34FDBB" w14:textId="33808BD3" w:rsidR="00C60F57" w:rsidRDefault="00315F16" w:rsidP="00AE0DC8">
      <w:pPr>
        <w:pStyle w:val="Geenafstand"/>
      </w:pPr>
      <w:r>
        <w:rPr>
          <w:lang w:val="bg-BG"/>
        </w:rPr>
        <w:t>При изследователския подход в образованието</w:t>
      </w:r>
      <w:r w:rsidR="00B40B57">
        <w:rPr>
          <w:lang w:val="bg-BG"/>
        </w:rPr>
        <w:t xml:space="preserve"> самите </w:t>
      </w:r>
      <w:r w:rsidR="00B40B57">
        <w:t xml:space="preserve"> </w:t>
      </w:r>
      <w:r w:rsidR="00B40B57">
        <w:rPr>
          <w:lang w:val="bg-BG"/>
        </w:rPr>
        <w:t>ученици имат възможност да обмислят как да структурират и раздробят проблема.  Това ги кара да се чувстват изследователи и автори на под-задачите, водещи до изпълнение на заданието.</w:t>
      </w:r>
      <w:r w:rsidR="00AE0DC8">
        <w:rPr>
          <w:lang w:val="bg-BG"/>
        </w:rPr>
        <w:t xml:space="preserve"> Ето съвети към учителите как да подхождат към неструктурирани задания (предложени в рамките на проекта </w:t>
      </w:r>
      <w:r w:rsidR="006121E9">
        <w:t>PRIMAS</w:t>
      </w:r>
      <w:r w:rsidR="00641B28">
        <w:t xml:space="preserve"> </w:t>
      </w:r>
      <w:r w:rsidR="00AE0DC8">
        <w:t>(</w:t>
      </w:r>
      <w:r w:rsidR="00AE0DC8">
        <w:rPr>
          <w:lang w:val="bg-BG"/>
        </w:rPr>
        <w:t>Таблица</w:t>
      </w:r>
      <w:r w:rsidR="00D476BD">
        <w:t xml:space="preserve"> 1).</w:t>
      </w:r>
    </w:p>
    <w:p w14:paraId="41F6AEB3" w14:textId="77777777" w:rsidR="00C60F57" w:rsidRDefault="00C60F57">
      <w:pPr>
        <w:pStyle w:val="Geenafsta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4297"/>
      </w:tblGrid>
      <w:tr w:rsidR="002166E4" w14:paraId="3F4B3A80" w14:textId="77777777" w:rsidTr="00BE20F3">
        <w:trPr>
          <w:trHeight w:val="66"/>
        </w:trPr>
        <w:tc>
          <w:tcPr>
            <w:tcW w:w="4219" w:type="dxa"/>
          </w:tcPr>
          <w:p w14:paraId="561216CB" w14:textId="24A3000C" w:rsidR="002166E4" w:rsidRPr="00BE20F3" w:rsidRDefault="00BE20F3">
            <w:pPr>
              <w:rPr>
                <w:sz w:val="20"/>
                <w:lang w:val="bg-BG"/>
              </w:rPr>
            </w:pPr>
            <w:r>
              <w:rPr>
                <w:sz w:val="20"/>
                <w:lang w:val="bg-BG"/>
              </w:rPr>
              <w:t>Преподавателски стратегии в подкрепа на изследователски подход</w:t>
            </w:r>
          </w:p>
        </w:tc>
        <w:tc>
          <w:tcPr>
            <w:tcW w:w="4297" w:type="dxa"/>
          </w:tcPr>
          <w:p w14:paraId="0F01489C" w14:textId="18351A02" w:rsidR="002166E4" w:rsidRPr="00BE20F3" w:rsidRDefault="00BE20F3" w:rsidP="002166E4">
            <w:pPr>
              <w:rPr>
                <w:sz w:val="20"/>
                <w:lang w:val="bg-BG"/>
              </w:rPr>
            </w:pPr>
            <w:r>
              <w:rPr>
                <w:sz w:val="20"/>
                <w:lang w:val="bg-BG"/>
              </w:rPr>
              <w:t>Подходящи въпроси и коментари</w:t>
            </w:r>
          </w:p>
        </w:tc>
      </w:tr>
      <w:tr w:rsidR="00C60F57" w14:paraId="4C36972C" w14:textId="77777777" w:rsidTr="002166E4">
        <w:trPr>
          <w:trHeight w:val="1812"/>
        </w:trPr>
        <w:tc>
          <w:tcPr>
            <w:tcW w:w="4219" w:type="dxa"/>
          </w:tcPr>
          <w:p w14:paraId="10D35088" w14:textId="15C526FC" w:rsidR="00E73D86" w:rsidRDefault="00E73D86">
            <w:pPr>
              <w:rPr>
                <w:b/>
                <w:sz w:val="20"/>
                <w:lang w:val="bg-BG"/>
              </w:rPr>
            </w:pPr>
            <w:r>
              <w:rPr>
                <w:b/>
                <w:sz w:val="20"/>
                <w:lang w:val="bg-BG"/>
              </w:rPr>
              <w:lastRenderedPageBreak/>
              <w:t>Дайте възможност на учениците  да разберат проблема и да се ангажират с решаването му.</w:t>
            </w:r>
          </w:p>
          <w:p w14:paraId="14D46C63" w14:textId="4DC7B2E6" w:rsidR="00C60F57" w:rsidRDefault="00E73D86" w:rsidP="00E73D86">
            <w:pPr>
              <w:rPr>
                <w:sz w:val="20"/>
              </w:rPr>
            </w:pPr>
            <w:r>
              <w:rPr>
                <w:sz w:val="20"/>
                <w:lang w:val="bg-BG"/>
              </w:rPr>
              <w:t xml:space="preserve">Не им позволявайте да го атакуват, без да помислят, или да търсят помощ незабавно.  </w:t>
            </w:r>
          </w:p>
        </w:tc>
        <w:tc>
          <w:tcPr>
            <w:tcW w:w="4297" w:type="dxa"/>
          </w:tcPr>
          <w:p w14:paraId="344ED0E8" w14:textId="14F1B839" w:rsidR="00C60F57" w:rsidRDefault="00BE20F3" w:rsidP="0099521C">
            <w:pPr>
              <w:numPr>
                <w:ilvl w:val="0"/>
                <w:numId w:val="7"/>
              </w:numPr>
              <w:rPr>
                <w:i/>
                <w:sz w:val="20"/>
              </w:rPr>
            </w:pPr>
            <w:r>
              <w:rPr>
                <w:i/>
                <w:sz w:val="20"/>
                <w:lang w:val="bg-BG"/>
              </w:rPr>
              <w:t>Спокойно, не бързайте</w:t>
            </w:r>
            <w:r w:rsidR="00C60F57">
              <w:rPr>
                <w:i/>
                <w:sz w:val="20"/>
              </w:rPr>
              <w:t xml:space="preserve">. </w:t>
            </w:r>
          </w:p>
          <w:p w14:paraId="4EB11DEF" w14:textId="6D7C5CDB" w:rsidR="00C60F57" w:rsidRDefault="00BE20F3" w:rsidP="0099521C">
            <w:pPr>
              <w:numPr>
                <w:ilvl w:val="0"/>
                <w:numId w:val="7"/>
              </w:numPr>
              <w:rPr>
                <w:i/>
                <w:sz w:val="20"/>
              </w:rPr>
            </w:pPr>
            <w:r>
              <w:rPr>
                <w:i/>
                <w:sz w:val="20"/>
                <w:lang w:val="bg-BG"/>
              </w:rPr>
              <w:t>Какво знаете</w:t>
            </w:r>
            <w:r w:rsidR="00C60F57">
              <w:rPr>
                <w:i/>
                <w:sz w:val="20"/>
              </w:rPr>
              <w:t xml:space="preserve">? </w:t>
            </w:r>
          </w:p>
          <w:p w14:paraId="7BD648DD" w14:textId="18DEF47A" w:rsidR="00C60F57" w:rsidRDefault="00BE20F3" w:rsidP="0099521C">
            <w:pPr>
              <w:numPr>
                <w:ilvl w:val="0"/>
                <w:numId w:val="7"/>
              </w:numPr>
              <w:rPr>
                <w:i/>
                <w:sz w:val="20"/>
              </w:rPr>
            </w:pPr>
            <w:r>
              <w:rPr>
                <w:i/>
                <w:sz w:val="20"/>
                <w:lang w:val="bg-BG"/>
              </w:rPr>
              <w:t>Какво се опитвате да направите</w:t>
            </w:r>
            <w:r w:rsidR="00C60F57">
              <w:rPr>
                <w:i/>
                <w:sz w:val="20"/>
              </w:rPr>
              <w:t>?</w:t>
            </w:r>
          </w:p>
          <w:p w14:paraId="66B64DD4" w14:textId="32B2A2CC" w:rsidR="00C60F57" w:rsidRDefault="00BE20F3" w:rsidP="0099521C">
            <w:pPr>
              <w:numPr>
                <w:ilvl w:val="0"/>
                <w:numId w:val="7"/>
              </w:numPr>
              <w:rPr>
                <w:i/>
                <w:sz w:val="20"/>
              </w:rPr>
            </w:pPr>
            <w:r>
              <w:rPr>
                <w:i/>
                <w:sz w:val="20"/>
                <w:lang w:val="bg-BG"/>
              </w:rPr>
              <w:t>Кое е постоянно</w:t>
            </w:r>
            <w:r w:rsidR="00C60F57">
              <w:rPr>
                <w:i/>
                <w:sz w:val="20"/>
              </w:rPr>
              <w:t xml:space="preserve">? </w:t>
            </w:r>
            <w:r>
              <w:rPr>
                <w:i/>
                <w:sz w:val="20"/>
                <w:lang w:val="bg-BG"/>
              </w:rPr>
              <w:t>Кое може да се мени</w:t>
            </w:r>
            <w:r w:rsidR="00C60F57">
              <w:rPr>
                <w:i/>
                <w:sz w:val="20"/>
              </w:rPr>
              <w:t>?</w:t>
            </w:r>
          </w:p>
          <w:p w14:paraId="7AD4AE7B" w14:textId="3388189F" w:rsidR="00C60F57" w:rsidRDefault="00BE20F3" w:rsidP="0099521C">
            <w:pPr>
              <w:numPr>
                <w:ilvl w:val="0"/>
                <w:numId w:val="7"/>
              </w:numPr>
              <w:rPr>
                <w:i/>
                <w:sz w:val="20"/>
              </w:rPr>
            </w:pPr>
            <w:r>
              <w:rPr>
                <w:i/>
                <w:sz w:val="20"/>
                <w:lang w:val="bg-BG"/>
              </w:rPr>
              <w:t>Не търсете помощ веднага – опитайте се да го обсъдите помежду си.</w:t>
            </w:r>
            <w:r w:rsidR="00C60F57">
              <w:rPr>
                <w:i/>
                <w:sz w:val="20"/>
              </w:rPr>
              <w:t xml:space="preserve"> </w:t>
            </w:r>
          </w:p>
        </w:tc>
      </w:tr>
      <w:tr w:rsidR="00C60F57" w14:paraId="049B00DF" w14:textId="77777777" w:rsidTr="002166E4">
        <w:trPr>
          <w:trHeight w:val="1825"/>
        </w:trPr>
        <w:tc>
          <w:tcPr>
            <w:tcW w:w="4219" w:type="dxa"/>
          </w:tcPr>
          <w:p w14:paraId="0126F999" w14:textId="78D16CB1" w:rsidR="00E73D86" w:rsidRDefault="00E73D86">
            <w:pPr>
              <w:rPr>
                <w:b/>
                <w:sz w:val="20"/>
                <w:lang w:val="bg-BG"/>
              </w:rPr>
            </w:pPr>
            <w:r>
              <w:rPr>
                <w:b/>
                <w:sz w:val="20"/>
                <w:lang w:val="bg-BG"/>
              </w:rPr>
              <w:t>Предл</w:t>
            </w:r>
            <w:r w:rsidR="00E854BA">
              <w:rPr>
                <w:b/>
                <w:sz w:val="20"/>
                <w:lang w:val="bg-BG"/>
              </w:rPr>
              <w:t>агайте</w:t>
            </w:r>
            <w:r>
              <w:rPr>
                <w:b/>
                <w:sz w:val="20"/>
                <w:lang w:val="bg-BG"/>
              </w:rPr>
              <w:t xml:space="preserve"> стратегически, а не технически упътвания. </w:t>
            </w:r>
          </w:p>
          <w:p w14:paraId="247EE81D" w14:textId="6B0DB13D" w:rsidR="00C60F57" w:rsidRDefault="00E73D86">
            <w:pPr>
              <w:rPr>
                <w:sz w:val="20"/>
              </w:rPr>
            </w:pPr>
            <w:r>
              <w:rPr>
                <w:sz w:val="20"/>
                <w:lang w:val="bg-BG"/>
              </w:rPr>
              <w:t xml:space="preserve">Избягвайте опростяването на проблема, като го раздробявате на стъпки. </w:t>
            </w:r>
          </w:p>
          <w:p w14:paraId="339B76EE" w14:textId="77777777" w:rsidR="00C60F57" w:rsidRDefault="00C60F57">
            <w:pPr>
              <w:rPr>
                <w:b/>
                <w:sz w:val="20"/>
              </w:rPr>
            </w:pPr>
          </w:p>
        </w:tc>
        <w:tc>
          <w:tcPr>
            <w:tcW w:w="4297" w:type="dxa"/>
          </w:tcPr>
          <w:p w14:paraId="6E2E4C7E" w14:textId="17841539" w:rsidR="00C60F57" w:rsidRDefault="00E73D86" w:rsidP="0099521C">
            <w:pPr>
              <w:numPr>
                <w:ilvl w:val="0"/>
                <w:numId w:val="7"/>
              </w:numPr>
              <w:rPr>
                <w:i/>
                <w:sz w:val="20"/>
              </w:rPr>
            </w:pPr>
            <w:r>
              <w:rPr>
                <w:i/>
                <w:sz w:val="20"/>
                <w:lang w:val="bg-BG"/>
              </w:rPr>
              <w:t xml:space="preserve">Как може да започнете решаването на проблема? </w:t>
            </w:r>
          </w:p>
          <w:p w14:paraId="01397B48" w14:textId="6809EE02" w:rsidR="00C60F57" w:rsidRDefault="00E73D86" w:rsidP="0099521C">
            <w:pPr>
              <w:numPr>
                <w:ilvl w:val="0"/>
                <w:numId w:val="7"/>
              </w:numPr>
              <w:rPr>
                <w:i/>
                <w:sz w:val="20"/>
              </w:rPr>
            </w:pPr>
            <w:r>
              <w:rPr>
                <w:i/>
                <w:sz w:val="20"/>
                <w:lang w:val="bg-BG"/>
              </w:rPr>
              <w:t>Какво опитахте досега</w:t>
            </w:r>
            <w:r w:rsidR="00C60F57">
              <w:rPr>
                <w:i/>
                <w:sz w:val="20"/>
              </w:rPr>
              <w:t>?</w:t>
            </w:r>
          </w:p>
          <w:p w14:paraId="153B363A" w14:textId="1385F7D2" w:rsidR="00C60F57" w:rsidRDefault="00EA2172" w:rsidP="0099521C">
            <w:pPr>
              <w:numPr>
                <w:ilvl w:val="0"/>
                <w:numId w:val="7"/>
              </w:numPr>
              <w:rPr>
                <w:i/>
                <w:sz w:val="20"/>
              </w:rPr>
            </w:pPr>
            <w:r>
              <w:rPr>
                <w:i/>
                <w:sz w:val="20"/>
                <w:lang w:val="bg-BG"/>
              </w:rPr>
              <w:t>Може ли да опитате конкретен пример</w:t>
            </w:r>
            <w:r w:rsidR="00C60F57">
              <w:rPr>
                <w:i/>
                <w:sz w:val="20"/>
              </w:rPr>
              <w:t>?</w:t>
            </w:r>
          </w:p>
          <w:p w14:paraId="1B9C03F9" w14:textId="7032E76C" w:rsidR="00C60F57" w:rsidRDefault="00EA2172" w:rsidP="0099521C">
            <w:pPr>
              <w:numPr>
                <w:ilvl w:val="0"/>
                <w:numId w:val="7"/>
              </w:numPr>
              <w:rPr>
                <w:i/>
                <w:sz w:val="20"/>
              </w:rPr>
            </w:pPr>
            <w:r>
              <w:rPr>
                <w:i/>
                <w:sz w:val="20"/>
                <w:lang w:val="bg-BG"/>
              </w:rPr>
              <w:t>Как може да подходите систематично тук</w:t>
            </w:r>
            <w:r w:rsidR="00C60F57">
              <w:rPr>
                <w:i/>
                <w:sz w:val="20"/>
              </w:rPr>
              <w:t>?</w:t>
            </w:r>
          </w:p>
          <w:p w14:paraId="4B512F93" w14:textId="0D1D6B1F" w:rsidR="00C60F57" w:rsidRDefault="00EA2172" w:rsidP="0099521C">
            <w:pPr>
              <w:numPr>
                <w:ilvl w:val="0"/>
                <w:numId w:val="7"/>
              </w:numPr>
              <w:rPr>
                <w:i/>
                <w:sz w:val="20"/>
              </w:rPr>
            </w:pPr>
            <w:r>
              <w:rPr>
                <w:i/>
                <w:sz w:val="20"/>
                <w:lang w:val="bg-BG"/>
              </w:rPr>
              <w:t>Може ли да се сетите за подходящо представяне</w:t>
            </w:r>
            <w:r w:rsidR="00C60F57">
              <w:rPr>
                <w:i/>
                <w:sz w:val="20"/>
              </w:rPr>
              <w:t>?</w:t>
            </w:r>
          </w:p>
        </w:tc>
      </w:tr>
      <w:tr w:rsidR="00C60F57" w14:paraId="30929AE0" w14:textId="77777777" w:rsidTr="002166E4">
        <w:trPr>
          <w:trHeight w:val="1567"/>
        </w:trPr>
        <w:tc>
          <w:tcPr>
            <w:tcW w:w="4219" w:type="dxa"/>
          </w:tcPr>
          <w:p w14:paraId="759D5D71" w14:textId="4BEA325A" w:rsidR="00CC1572" w:rsidRDefault="00CC1572">
            <w:pPr>
              <w:rPr>
                <w:b/>
                <w:sz w:val="20"/>
                <w:lang w:val="bg-BG"/>
              </w:rPr>
            </w:pPr>
          </w:p>
          <w:p w14:paraId="31169F4E" w14:textId="360BA09C" w:rsidR="00CC1572" w:rsidRDefault="00CC1572">
            <w:pPr>
              <w:rPr>
                <w:b/>
                <w:sz w:val="20"/>
                <w:lang w:val="bg-BG"/>
              </w:rPr>
            </w:pPr>
            <w:r>
              <w:rPr>
                <w:b/>
                <w:sz w:val="20"/>
                <w:lang w:val="bg-BG"/>
              </w:rPr>
              <w:t>Насърч</w:t>
            </w:r>
            <w:r w:rsidR="00E854BA">
              <w:rPr>
                <w:b/>
                <w:sz w:val="20"/>
                <w:lang w:val="bg-BG"/>
              </w:rPr>
              <w:t>авайте</w:t>
            </w:r>
            <w:r>
              <w:rPr>
                <w:b/>
                <w:sz w:val="20"/>
                <w:lang w:val="bg-BG"/>
              </w:rPr>
              <w:t xml:space="preserve"> учениците да разглеждат алтернативни методи и подходи</w:t>
            </w:r>
          </w:p>
          <w:p w14:paraId="5F695A31" w14:textId="0660A731" w:rsidR="00C60F57" w:rsidRPr="00CC1572" w:rsidRDefault="00E854BA">
            <w:pPr>
              <w:rPr>
                <w:sz w:val="20"/>
                <w:lang w:val="bg-BG"/>
              </w:rPr>
            </w:pPr>
            <w:r>
              <w:rPr>
                <w:sz w:val="20"/>
                <w:lang w:val="bg-BG"/>
              </w:rPr>
              <w:t>Насърчавай</w:t>
            </w:r>
            <w:r w:rsidR="00CC1572">
              <w:rPr>
                <w:sz w:val="20"/>
                <w:lang w:val="bg-BG"/>
              </w:rPr>
              <w:t>те учениците да сравняват избраните от тях подходи.</w:t>
            </w:r>
          </w:p>
        </w:tc>
        <w:tc>
          <w:tcPr>
            <w:tcW w:w="4297" w:type="dxa"/>
          </w:tcPr>
          <w:p w14:paraId="4D11BA8C" w14:textId="665C8685" w:rsidR="00CC1572" w:rsidRPr="00CC1572" w:rsidRDefault="00CC1572" w:rsidP="0099521C">
            <w:pPr>
              <w:numPr>
                <w:ilvl w:val="0"/>
                <w:numId w:val="7"/>
              </w:numPr>
              <w:rPr>
                <w:i/>
                <w:sz w:val="20"/>
              </w:rPr>
            </w:pPr>
            <w:r>
              <w:rPr>
                <w:i/>
                <w:sz w:val="20"/>
                <w:lang w:val="bg-BG"/>
              </w:rPr>
              <w:t>Има ли друг начин да направим това?</w:t>
            </w:r>
          </w:p>
          <w:p w14:paraId="67B60608" w14:textId="038683D9" w:rsidR="00C60F57" w:rsidRDefault="00CC1572" w:rsidP="0099521C">
            <w:pPr>
              <w:numPr>
                <w:ilvl w:val="0"/>
                <w:numId w:val="7"/>
              </w:numPr>
              <w:rPr>
                <w:i/>
                <w:sz w:val="20"/>
              </w:rPr>
            </w:pPr>
            <w:r>
              <w:rPr>
                <w:i/>
                <w:sz w:val="20"/>
                <w:lang w:val="bg-BG"/>
              </w:rPr>
              <w:t xml:space="preserve">Опишете метода си на </w:t>
            </w:r>
            <w:r w:rsidR="00E854BA">
              <w:rPr>
                <w:i/>
                <w:sz w:val="20"/>
                <w:lang w:val="bg-BG"/>
              </w:rPr>
              <w:t>останалите</w:t>
            </w:r>
            <w:r>
              <w:rPr>
                <w:i/>
                <w:sz w:val="20"/>
                <w:lang w:val="bg-BG"/>
              </w:rPr>
              <w:t xml:space="preserve"> от групата</w:t>
            </w:r>
          </w:p>
          <w:p w14:paraId="50503874" w14:textId="1278E700" w:rsidR="00C60F57" w:rsidRDefault="00CC1572" w:rsidP="0099521C">
            <w:pPr>
              <w:numPr>
                <w:ilvl w:val="0"/>
                <w:numId w:val="7"/>
              </w:numPr>
              <w:rPr>
                <w:i/>
                <w:sz w:val="20"/>
              </w:rPr>
            </w:pPr>
            <w:r>
              <w:rPr>
                <w:i/>
                <w:sz w:val="20"/>
                <w:lang w:val="bg-BG"/>
              </w:rPr>
              <w:t xml:space="preserve">Кой от тези два метода предпочитате и защо? </w:t>
            </w:r>
          </w:p>
        </w:tc>
      </w:tr>
      <w:tr w:rsidR="00C60F57" w14:paraId="329D78F6" w14:textId="77777777" w:rsidTr="002166E4">
        <w:trPr>
          <w:trHeight w:val="1561"/>
        </w:trPr>
        <w:tc>
          <w:tcPr>
            <w:tcW w:w="4219" w:type="dxa"/>
          </w:tcPr>
          <w:p w14:paraId="268CD3A4" w14:textId="03A009B5" w:rsidR="00E854BA" w:rsidRDefault="00E854BA">
            <w:pPr>
              <w:rPr>
                <w:b/>
                <w:sz w:val="20"/>
                <w:lang w:val="bg-BG"/>
              </w:rPr>
            </w:pPr>
            <w:r>
              <w:rPr>
                <w:b/>
                <w:sz w:val="20"/>
                <w:lang w:val="bg-BG"/>
              </w:rPr>
              <w:t>Насърчавайте обясненията</w:t>
            </w:r>
          </w:p>
          <w:p w14:paraId="20BE19E4" w14:textId="3D8E2224" w:rsidR="00C60F57" w:rsidRDefault="00E854BA">
            <w:pPr>
              <w:rPr>
                <w:sz w:val="20"/>
              </w:rPr>
            </w:pPr>
            <w:r>
              <w:rPr>
                <w:sz w:val="20"/>
                <w:lang w:val="bg-BG"/>
              </w:rPr>
              <w:t>Накарайте учениците да разсъждават и ги насърчавайте да обясняват действията си един на друг</w:t>
            </w:r>
            <w:r w:rsidR="00C60F57">
              <w:rPr>
                <w:sz w:val="20"/>
              </w:rPr>
              <w:t xml:space="preserve">. </w:t>
            </w:r>
          </w:p>
          <w:p w14:paraId="37F40A29" w14:textId="77777777" w:rsidR="00C60F57" w:rsidRDefault="00C60F57">
            <w:pPr>
              <w:rPr>
                <w:b/>
                <w:sz w:val="20"/>
              </w:rPr>
            </w:pPr>
          </w:p>
        </w:tc>
        <w:tc>
          <w:tcPr>
            <w:tcW w:w="4297" w:type="dxa"/>
          </w:tcPr>
          <w:p w14:paraId="28369891" w14:textId="29C0547A" w:rsidR="00C60F57" w:rsidRDefault="00E854BA" w:rsidP="0099521C">
            <w:pPr>
              <w:numPr>
                <w:ilvl w:val="0"/>
                <w:numId w:val="7"/>
              </w:numPr>
              <w:rPr>
                <w:i/>
                <w:sz w:val="20"/>
              </w:rPr>
            </w:pPr>
            <w:r>
              <w:rPr>
                <w:i/>
                <w:sz w:val="20"/>
                <w:lang w:val="bg-BG"/>
              </w:rPr>
              <w:t>Може ли да обясните метода си</w:t>
            </w:r>
            <w:r w:rsidR="00C60F57">
              <w:rPr>
                <w:i/>
                <w:sz w:val="20"/>
              </w:rPr>
              <w:t>?</w:t>
            </w:r>
          </w:p>
          <w:p w14:paraId="5187CC11" w14:textId="373C0656" w:rsidR="00C60F57" w:rsidRDefault="00E854BA" w:rsidP="0099521C">
            <w:pPr>
              <w:numPr>
                <w:ilvl w:val="0"/>
                <w:numId w:val="7"/>
              </w:numPr>
              <w:rPr>
                <w:i/>
                <w:sz w:val="20"/>
              </w:rPr>
            </w:pPr>
            <w:r>
              <w:rPr>
                <w:i/>
                <w:sz w:val="20"/>
                <w:lang w:val="bg-BG"/>
              </w:rPr>
              <w:t>Може ли да обясните същото по друг начин</w:t>
            </w:r>
            <w:r w:rsidR="00C60F57">
              <w:rPr>
                <w:i/>
                <w:sz w:val="20"/>
              </w:rPr>
              <w:t>?</w:t>
            </w:r>
          </w:p>
          <w:p w14:paraId="61AC7666" w14:textId="4617AFE0" w:rsidR="00C60F57" w:rsidRDefault="00E854BA" w:rsidP="0099521C">
            <w:pPr>
              <w:numPr>
                <w:ilvl w:val="0"/>
                <w:numId w:val="7"/>
              </w:numPr>
              <w:rPr>
                <w:i/>
                <w:sz w:val="20"/>
              </w:rPr>
            </w:pPr>
            <w:r>
              <w:rPr>
                <w:i/>
                <w:sz w:val="20"/>
                <w:lang w:val="bg-BG"/>
              </w:rPr>
              <w:t>Може ли да перифразирате това, което каза Сара току що</w:t>
            </w:r>
            <w:r w:rsidR="00C60F57">
              <w:rPr>
                <w:i/>
                <w:sz w:val="20"/>
              </w:rPr>
              <w:t>?</w:t>
            </w:r>
          </w:p>
          <w:p w14:paraId="3047192C" w14:textId="791B0710" w:rsidR="00C60F57" w:rsidRDefault="006A2928" w:rsidP="0099521C">
            <w:pPr>
              <w:numPr>
                <w:ilvl w:val="0"/>
                <w:numId w:val="7"/>
              </w:numPr>
              <w:rPr>
                <w:i/>
                <w:sz w:val="20"/>
              </w:rPr>
            </w:pPr>
            <w:r>
              <w:rPr>
                <w:i/>
                <w:sz w:val="20"/>
                <w:lang w:val="bg-BG"/>
              </w:rPr>
              <w:t>Може ли да го запишете</w:t>
            </w:r>
            <w:r w:rsidR="00C60F57">
              <w:rPr>
                <w:i/>
                <w:sz w:val="20"/>
              </w:rPr>
              <w:t>?</w:t>
            </w:r>
          </w:p>
        </w:tc>
      </w:tr>
      <w:tr w:rsidR="00C60F57" w:rsidRPr="008E2712" w14:paraId="13A362F1" w14:textId="77777777" w:rsidTr="002166E4">
        <w:trPr>
          <w:trHeight w:val="1826"/>
        </w:trPr>
        <w:tc>
          <w:tcPr>
            <w:tcW w:w="4219" w:type="dxa"/>
          </w:tcPr>
          <w:p w14:paraId="1FEF7B09" w14:textId="1BA6260A" w:rsidR="008E2712" w:rsidRPr="00D250F9" w:rsidRDefault="008E2712">
            <w:pPr>
              <w:rPr>
                <w:b/>
                <w:sz w:val="20"/>
                <w:lang w:val="en-US"/>
              </w:rPr>
            </w:pPr>
            <w:r>
              <w:rPr>
                <w:b/>
                <w:sz w:val="20"/>
                <w:lang w:val="bg-BG"/>
              </w:rPr>
              <w:t>Разсъждения</w:t>
            </w:r>
            <w:r w:rsidR="00C407E5">
              <w:rPr>
                <w:b/>
                <w:sz w:val="20"/>
                <w:lang w:val="bg-BG"/>
              </w:rPr>
              <w:t xml:space="preserve"> и мощни методи</w:t>
            </w:r>
          </w:p>
          <w:p w14:paraId="0658C037" w14:textId="67C627A4" w:rsidR="00C60F57" w:rsidRPr="00C407E5" w:rsidRDefault="00C407E5" w:rsidP="00C407E5">
            <w:pPr>
              <w:rPr>
                <w:sz w:val="20"/>
                <w:lang w:val="bg-BG"/>
              </w:rPr>
            </w:pPr>
            <w:r>
              <w:rPr>
                <w:sz w:val="20"/>
                <w:lang w:val="bg-BG"/>
              </w:rPr>
              <w:t>Когато учениците направят каквото могат, те ще могат да оценят и да се поучат от мощен и елегантен метод, който им покажете. Ако обаче направите това в началото, прос</w:t>
            </w:r>
            <w:r w:rsidR="008A03F1">
              <w:rPr>
                <w:sz w:val="20"/>
                <w:lang w:val="bg-BG"/>
              </w:rPr>
              <w:t>то ще имитират метода, без да</w:t>
            </w:r>
            <w:r>
              <w:rPr>
                <w:sz w:val="20"/>
                <w:lang w:val="bg-BG"/>
              </w:rPr>
              <w:t xml:space="preserve"> оценят необходимостта от прилагането му.</w:t>
            </w:r>
          </w:p>
        </w:tc>
        <w:tc>
          <w:tcPr>
            <w:tcW w:w="4297" w:type="dxa"/>
          </w:tcPr>
          <w:p w14:paraId="6201E70A" w14:textId="7E09442B" w:rsidR="008A03F1" w:rsidRPr="008A03F1" w:rsidRDefault="008A03F1" w:rsidP="0099521C">
            <w:pPr>
              <w:numPr>
                <w:ilvl w:val="0"/>
                <w:numId w:val="7"/>
              </w:numPr>
              <w:rPr>
                <w:i/>
                <w:sz w:val="20"/>
              </w:rPr>
            </w:pPr>
            <w:r>
              <w:rPr>
                <w:i/>
                <w:sz w:val="20"/>
                <w:lang w:val="bg-BG"/>
              </w:rPr>
              <w:t>Сега ще опитам да реша този проблем, като разсъждавам на глас.</w:t>
            </w:r>
          </w:p>
          <w:p w14:paraId="44892825" w14:textId="5CD5FD50" w:rsidR="008A03F1" w:rsidRPr="008A03F1" w:rsidRDefault="008A03F1" w:rsidP="0099521C">
            <w:pPr>
              <w:numPr>
                <w:ilvl w:val="0"/>
                <w:numId w:val="7"/>
              </w:numPr>
              <w:rPr>
                <w:i/>
                <w:sz w:val="20"/>
              </w:rPr>
            </w:pPr>
            <w:r>
              <w:rPr>
                <w:i/>
                <w:sz w:val="20"/>
                <w:lang w:val="bg-BG"/>
              </w:rPr>
              <w:t>Бих могъл да допусна грешки, помогнете ми да ги открия.</w:t>
            </w:r>
          </w:p>
          <w:p w14:paraId="5860C646" w14:textId="498E8702" w:rsidR="00C60F57" w:rsidRDefault="008A03F1" w:rsidP="008A03F1">
            <w:pPr>
              <w:numPr>
                <w:ilvl w:val="0"/>
                <w:numId w:val="7"/>
              </w:numPr>
              <w:rPr>
                <w:i/>
                <w:sz w:val="20"/>
              </w:rPr>
            </w:pPr>
            <w:r>
              <w:rPr>
                <w:i/>
                <w:sz w:val="20"/>
                <w:lang w:val="bg-BG"/>
              </w:rPr>
              <w:t xml:space="preserve">Ето един начин да подобрим решението. </w:t>
            </w:r>
          </w:p>
        </w:tc>
      </w:tr>
    </w:tbl>
    <w:p w14:paraId="7E178686" w14:textId="6B8B4E1C" w:rsidR="00C60F57" w:rsidRDefault="006A2928">
      <w:pPr>
        <w:pStyle w:val="Geenafstand"/>
        <w:rPr>
          <w:sz w:val="20"/>
          <w:lang w:val="en-GB"/>
        </w:rPr>
      </w:pPr>
      <w:r>
        <w:rPr>
          <w:sz w:val="20"/>
          <w:lang w:val="bg-BG"/>
        </w:rPr>
        <w:t>Таблица</w:t>
      </w:r>
      <w:r w:rsidR="00C60F57">
        <w:rPr>
          <w:sz w:val="20"/>
          <w:lang w:val="en-GB"/>
        </w:rPr>
        <w:t xml:space="preserve"> 1: </w:t>
      </w:r>
      <w:r>
        <w:rPr>
          <w:sz w:val="20"/>
          <w:lang w:val="bg-BG"/>
        </w:rPr>
        <w:t xml:space="preserve"> Упътвания  за решаване на неструктурирани проблеми </w:t>
      </w:r>
      <w:r w:rsidR="00C60F57">
        <w:rPr>
          <w:sz w:val="20"/>
          <w:lang w:val="en-GB"/>
        </w:rPr>
        <w:t xml:space="preserve"> </w:t>
      </w:r>
      <w:r w:rsidR="007578DF">
        <w:rPr>
          <w:rStyle w:val="Voetnootmarkering"/>
          <w:sz w:val="20"/>
          <w:lang w:val="en-GB"/>
        </w:rPr>
        <w:footnoteReference w:id="2"/>
      </w:r>
    </w:p>
    <w:p w14:paraId="0CEB14A6" w14:textId="530ADA3F" w:rsidR="00C106F8" w:rsidRDefault="00C106F8" w:rsidP="00C106F8">
      <w:pPr>
        <w:pStyle w:val="Kop3"/>
        <w:numPr>
          <w:ilvl w:val="0"/>
          <w:numId w:val="9"/>
        </w:numPr>
      </w:pPr>
      <w:r w:rsidRPr="00C106F8">
        <w:t>Заданията предполагат различни стратегии за решаването на проблема</w:t>
      </w:r>
    </w:p>
    <w:p w14:paraId="625619D6" w14:textId="05BEABDF" w:rsidR="00C106F8" w:rsidRDefault="00C106F8" w:rsidP="008F0B45">
      <w:pPr>
        <w:pStyle w:val="Geenafstand"/>
        <w:spacing w:before="120"/>
        <w:rPr>
          <w:lang w:val="bg-BG"/>
        </w:rPr>
      </w:pPr>
      <w:r>
        <w:rPr>
          <w:lang w:val="bg-BG"/>
        </w:rPr>
        <w:t>Важно е учениците да се научат да осъзнават какво знаят и какво още не знаят.</w:t>
      </w:r>
      <w:r w:rsidR="00F00A41">
        <w:rPr>
          <w:lang w:val="bg-BG"/>
        </w:rPr>
        <w:t xml:space="preserve"> </w:t>
      </w:r>
      <w:r>
        <w:rPr>
          <w:lang w:val="bg-BG"/>
        </w:rPr>
        <w:t>Въпроси (поставени от учителя или в учебника) често</w:t>
      </w:r>
      <w:r w:rsidR="00F00A41">
        <w:rPr>
          <w:lang w:val="bg-BG"/>
        </w:rPr>
        <w:t xml:space="preserve"> насочват към едно решение или само към някакъв специфичен аспект на проблема.</w:t>
      </w:r>
    </w:p>
    <w:p w14:paraId="2D39ADC0" w14:textId="6B0DF763" w:rsidR="00F00A41" w:rsidRDefault="00F00A41" w:rsidP="008F0B45">
      <w:pPr>
        <w:pStyle w:val="Geenafstand"/>
        <w:spacing w:before="120"/>
        <w:rPr>
          <w:lang w:val="bg-BG"/>
        </w:rPr>
      </w:pPr>
      <w:r>
        <w:rPr>
          <w:lang w:val="bg-BG"/>
        </w:rPr>
        <w:t>При изследователския подход въпросите се поставят в подходяща, богата на проблеми ситуация, която при това е значима за учениците.</w:t>
      </w:r>
      <w:r w:rsidR="008F0B45">
        <w:rPr>
          <w:lang w:val="bg-BG"/>
        </w:rPr>
        <w:t xml:space="preserve"> Разбира се, какво прави една ситуация значима за тях зависи от това, какво са научили до момента и доколко познават контекста.</w:t>
      </w:r>
    </w:p>
    <w:p w14:paraId="3277F4EE" w14:textId="354A1166" w:rsidR="008F0B45" w:rsidRDefault="008F0B45" w:rsidP="008F0B45">
      <w:pPr>
        <w:pStyle w:val="Geenafstand"/>
        <w:spacing w:before="120"/>
        <w:rPr>
          <w:lang w:val="bg-BG"/>
        </w:rPr>
      </w:pPr>
      <w:r>
        <w:rPr>
          <w:lang w:val="bg-BG"/>
        </w:rPr>
        <w:t>Богатството на проблема се определя от това</w:t>
      </w:r>
      <w:r w:rsidR="00FF4BC7">
        <w:rPr>
          <w:lang w:val="bg-BG"/>
        </w:rPr>
        <w:t xml:space="preserve"> да не се свежда до използването на един единствен метод за решаването му.</w:t>
      </w:r>
    </w:p>
    <w:p w14:paraId="652A9222" w14:textId="77777777" w:rsidR="008F0B45" w:rsidRPr="002B0BF7" w:rsidRDefault="00FF4BC7">
      <w:pPr>
        <w:pStyle w:val="Geenafstand"/>
        <w:rPr>
          <w:lang w:val="bg-BG"/>
        </w:rPr>
      </w:pPr>
      <w:r>
        <w:rPr>
          <w:lang w:val="bg-BG"/>
        </w:rPr>
        <w:t>Част от работата на учениците е да изяснят въпроса и да намерят подходяща процедура за нам</w:t>
      </w:r>
      <w:r w:rsidR="002B0BF7">
        <w:rPr>
          <w:lang w:val="bg-BG"/>
        </w:rPr>
        <w:t>иране на отговор</w:t>
      </w:r>
      <w:r w:rsidR="002B0BF7">
        <w:t xml:space="preserve">. </w:t>
      </w:r>
      <w:r w:rsidR="002B0BF7">
        <w:rPr>
          <w:lang w:val="bg-BG"/>
        </w:rPr>
        <w:t xml:space="preserve">В този процес учениците се </w:t>
      </w:r>
      <w:r w:rsidR="002B0BF7">
        <w:rPr>
          <w:lang w:val="bg-BG"/>
        </w:rPr>
        <w:lastRenderedPageBreak/>
        <w:t xml:space="preserve">опитват да решат проблема с помощта на подходящ модел, представяне, </w:t>
      </w:r>
      <w:r w:rsidR="00177D04">
        <w:rPr>
          <w:lang w:val="bg-BG"/>
        </w:rPr>
        <w:t>намиране на връзки и отношения между обектите, като обсъждат идеи. Такъв тип дейности са важни за развиване на творческия потенциал и изследователския опит на учениците.</w:t>
      </w:r>
    </w:p>
    <w:p w14:paraId="56B78F65" w14:textId="77777777" w:rsidR="00177D04" w:rsidRDefault="00177D04">
      <w:pPr>
        <w:pStyle w:val="Geenafstand"/>
        <w:rPr>
          <w:lang w:val="bg-BG"/>
        </w:rPr>
      </w:pPr>
    </w:p>
    <w:p w14:paraId="34668E52" w14:textId="5F1742F0" w:rsidR="00C60F57" w:rsidRDefault="00177D04" w:rsidP="00177D04">
      <w:pPr>
        <w:pStyle w:val="Geenafstand"/>
      </w:pPr>
      <w:r>
        <w:rPr>
          <w:lang w:val="bg-BG"/>
        </w:rPr>
        <w:t xml:space="preserve">Някои насоки към преподавателите в подкрепа на изследователския стил на учениците им, предложени в рамките на проекта </w:t>
      </w:r>
      <w:r w:rsidR="006121E9">
        <w:t>PRIMAS</w:t>
      </w:r>
      <w:r w:rsidR="00C82095">
        <w:t xml:space="preserve"> </w:t>
      </w:r>
      <w:r w:rsidR="00C60F57">
        <w:t>project</w:t>
      </w:r>
      <w:r w:rsidR="00C60F57">
        <w:rPr>
          <w:rStyle w:val="Voetnootmarkering"/>
        </w:rPr>
        <w:footnoteReference w:id="3"/>
      </w:r>
      <w:r>
        <w:rPr>
          <w:lang w:val="bg-BG"/>
        </w:rPr>
        <w:t>, включват</w:t>
      </w:r>
      <w:r w:rsidR="00C60F57">
        <w:t>:</w:t>
      </w:r>
    </w:p>
    <w:p w14:paraId="5D6EA505" w14:textId="58065D3C" w:rsidR="00C60F57" w:rsidRDefault="00177D04" w:rsidP="0099521C">
      <w:pPr>
        <w:pStyle w:val="Geenafstand"/>
        <w:numPr>
          <w:ilvl w:val="0"/>
          <w:numId w:val="8"/>
        </w:numPr>
      </w:pPr>
      <w:r>
        <w:rPr>
          <w:lang w:val="bg-BG"/>
        </w:rPr>
        <w:t>Въведете учениците в ситуацията, после ги накарайте да идентифицират</w:t>
      </w:r>
      <w:r w:rsidR="00D6169F">
        <w:rPr>
          <w:lang w:val="bg-BG"/>
        </w:rPr>
        <w:t xml:space="preserve"> проблеми.</w:t>
      </w:r>
    </w:p>
    <w:p w14:paraId="78BDAAB9" w14:textId="71D6B255" w:rsidR="00C60F57" w:rsidRDefault="00177D04" w:rsidP="0099521C">
      <w:pPr>
        <w:pStyle w:val="Geenafstand"/>
        <w:numPr>
          <w:ilvl w:val="0"/>
          <w:numId w:val="8"/>
        </w:numPr>
      </w:pPr>
      <w:r>
        <w:rPr>
          <w:lang w:val="bg-BG"/>
        </w:rPr>
        <w:t>Стимулирайте ги да предложат опростявания и ра</w:t>
      </w:r>
      <w:r w:rsidR="00D6169F">
        <w:rPr>
          <w:lang w:val="bg-BG"/>
        </w:rPr>
        <w:t>злични представяния на проблема.</w:t>
      </w:r>
    </w:p>
    <w:p w14:paraId="1F4B695B" w14:textId="5FC3F0A5" w:rsidR="00C60F57" w:rsidRDefault="00177D04" w:rsidP="0099521C">
      <w:pPr>
        <w:pStyle w:val="Geenafstand"/>
        <w:numPr>
          <w:ilvl w:val="0"/>
          <w:numId w:val="8"/>
        </w:numPr>
      </w:pPr>
      <w:r>
        <w:rPr>
          <w:lang w:val="bg-BG"/>
        </w:rPr>
        <w:t xml:space="preserve">Направете преглед на представянията, </w:t>
      </w:r>
      <w:r w:rsidR="00D6169F">
        <w:rPr>
          <w:lang w:val="bg-BG"/>
        </w:rPr>
        <w:t xml:space="preserve"> използвани от учениците.</w:t>
      </w:r>
    </w:p>
    <w:p w14:paraId="2B157C23" w14:textId="76C70903" w:rsidR="00C60F57" w:rsidRDefault="00642739" w:rsidP="0099521C">
      <w:pPr>
        <w:pStyle w:val="Geenafstand"/>
        <w:numPr>
          <w:ilvl w:val="0"/>
          <w:numId w:val="8"/>
        </w:numPr>
      </w:pPr>
      <w:r>
        <w:rPr>
          <w:lang w:val="bg-BG"/>
        </w:rPr>
        <w:t>Позволете на учениците да анализират по-нататък проблема и да стигнат до решение</w:t>
      </w:r>
      <w:r w:rsidR="00D6169F">
        <w:rPr>
          <w:lang w:val="bg-BG"/>
        </w:rPr>
        <w:t>.</w:t>
      </w:r>
    </w:p>
    <w:p w14:paraId="72480767" w14:textId="4CB1B059" w:rsidR="00C60F57" w:rsidRDefault="00642739" w:rsidP="0099521C">
      <w:pPr>
        <w:pStyle w:val="Geenafstand"/>
        <w:numPr>
          <w:ilvl w:val="0"/>
          <w:numId w:val="8"/>
        </w:numPr>
      </w:pPr>
      <w:r>
        <w:rPr>
          <w:lang w:val="bg-BG"/>
        </w:rPr>
        <w:t>Стимулирайте учениците да представят различните си подходи и да ги обсъдят след рефлексия</w:t>
      </w:r>
      <w:r w:rsidR="00D6169F">
        <w:rPr>
          <w:lang w:val="bg-BG"/>
        </w:rPr>
        <w:t>.</w:t>
      </w:r>
    </w:p>
    <w:p w14:paraId="5050FF91" w14:textId="46C8CBC5" w:rsidR="00C60F57" w:rsidRDefault="00642739" w:rsidP="0099521C">
      <w:pPr>
        <w:pStyle w:val="Geenafstand"/>
        <w:numPr>
          <w:ilvl w:val="0"/>
          <w:numId w:val="8"/>
        </w:numPr>
      </w:pPr>
      <w:r>
        <w:rPr>
          <w:lang w:val="bg-BG"/>
        </w:rPr>
        <w:t>Дайте преценката си за процесите, пр</w:t>
      </w:r>
      <w:r w:rsidR="00D6169F">
        <w:rPr>
          <w:lang w:val="bg-BG"/>
        </w:rPr>
        <w:t>ез които са минали учениците.</w:t>
      </w:r>
    </w:p>
    <w:p w14:paraId="4E692EF9" w14:textId="0662533B" w:rsidR="00C60F57" w:rsidRDefault="00F738B9" w:rsidP="0099521C">
      <w:pPr>
        <w:pStyle w:val="Kop3"/>
        <w:numPr>
          <w:ilvl w:val="0"/>
          <w:numId w:val="9"/>
        </w:numPr>
      </w:pPr>
      <w:r>
        <w:rPr>
          <w:lang w:val="bg-BG"/>
        </w:rPr>
        <w:t xml:space="preserve">Заданията стимулират сътрудничество и представяне на резултатите </w:t>
      </w:r>
    </w:p>
    <w:p w14:paraId="051FA553" w14:textId="294CAD80" w:rsidR="00F738B9" w:rsidRDefault="00F738B9" w:rsidP="008B6520">
      <w:pPr>
        <w:pStyle w:val="Geenafstand"/>
        <w:rPr>
          <w:lang w:val="bg-BG"/>
        </w:rPr>
      </w:pPr>
      <w:r>
        <w:rPr>
          <w:lang w:val="bg-BG"/>
        </w:rPr>
        <w:t>Заданията в изследователски стил стимулират работа в екип и представянето на резултати (продукти) в писмен вид (доклади) и в устен вид (презентации и постери). Тези продукти засилват връзката с трудовата сфера (вж. 4-тата характеристика в следващата секция).  За създаването им е важно учениците да осъзнават изследователските цели на заданието (т.е. да могат да изследват, да планират, да експериментират, да оценяват, да си сътрудничат…).  Тези цели могат да бъдат съобщени предварително или да бъдат обсъдени след получаване на обратна връзка от съученици върху продукти или презентации; например, като се представят и коментират добри образци от други ученици или като се накарат учениците да оценяват работ</w:t>
      </w:r>
      <w:r w:rsidR="00917812">
        <w:rPr>
          <w:lang w:val="bg-BG"/>
        </w:rPr>
        <w:t>а</w:t>
      </w:r>
      <w:r>
        <w:rPr>
          <w:lang w:val="bg-BG"/>
        </w:rPr>
        <w:t>та си</w:t>
      </w:r>
      <w:r w:rsidR="00917812">
        <w:rPr>
          <w:lang w:val="bg-BG"/>
        </w:rPr>
        <w:t xml:space="preserve"> взаимно, като използват критериите за оценяване при изследователския подход.</w:t>
      </w:r>
    </w:p>
    <w:p w14:paraId="63088377" w14:textId="0DB6C9DD" w:rsidR="00C60F57" w:rsidRDefault="004C6BAE">
      <w:pPr>
        <w:pStyle w:val="Kop2"/>
      </w:pPr>
      <w:bookmarkStart w:id="8" w:name="_Toc267683133"/>
      <w:r>
        <w:rPr>
          <w:lang w:val="bg-BG"/>
        </w:rPr>
        <w:t>Хар</w:t>
      </w:r>
      <w:r w:rsidR="00FE2B2A">
        <w:rPr>
          <w:lang w:val="bg-BG"/>
        </w:rPr>
        <w:t>актеристики на заданията в контекста на</w:t>
      </w:r>
      <w:r>
        <w:rPr>
          <w:lang w:val="bg-BG"/>
        </w:rPr>
        <w:t xml:space="preserve"> трудовата сфера</w:t>
      </w:r>
      <w:bookmarkEnd w:id="8"/>
      <w:r>
        <w:rPr>
          <w:lang w:val="bg-BG"/>
        </w:rPr>
        <w:t xml:space="preserve"> </w:t>
      </w:r>
    </w:p>
    <w:p w14:paraId="10294612" w14:textId="73061090" w:rsidR="004C6BAE" w:rsidRPr="000A7491" w:rsidRDefault="004C6BAE">
      <w:pPr>
        <w:pStyle w:val="Geenafstand"/>
        <w:rPr>
          <w:lang w:val="bg-BG"/>
        </w:rPr>
      </w:pPr>
      <w:r>
        <w:rPr>
          <w:lang w:val="bg-BG"/>
        </w:rPr>
        <w:t xml:space="preserve">Задания, които отговарят на целите на </w:t>
      </w:r>
      <w:r w:rsidRPr="004C6BAE">
        <w:rPr>
          <w:i/>
        </w:rPr>
        <w:t>M</w:t>
      </w:r>
      <w:r w:rsidR="00FE4F96" w:rsidRPr="00FE4F96">
        <w:rPr>
          <w:i/>
        </w:rPr>
        <w:t>ascil</w:t>
      </w:r>
      <w:r>
        <w:t xml:space="preserve">, </w:t>
      </w:r>
      <w:r>
        <w:rPr>
          <w:lang w:val="bg-BG"/>
        </w:rPr>
        <w:t xml:space="preserve">имат следните характеристики: </w:t>
      </w:r>
      <w:r w:rsidR="00DF0461">
        <w:t xml:space="preserve">(i) </w:t>
      </w:r>
      <w:r>
        <w:rPr>
          <w:lang w:val="bg-BG"/>
        </w:rPr>
        <w:t>свързани са с учебното съдържание</w:t>
      </w:r>
      <w:r w:rsidR="00D9085D" w:rsidRPr="006A07C6">
        <w:t xml:space="preserve">, </w:t>
      </w:r>
      <w:r w:rsidR="00DF0461">
        <w:t>(ii)</w:t>
      </w:r>
      <w:r>
        <w:rPr>
          <w:lang w:val="bg-BG"/>
        </w:rPr>
        <w:t xml:space="preserve"> подкрепят изследователския подход </w:t>
      </w:r>
      <w:r w:rsidR="00DF0461">
        <w:t xml:space="preserve"> (iii) </w:t>
      </w:r>
      <w:r>
        <w:rPr>
          <w:lang w:val="bg-BG"/>
        </w:rPr>
        <w:t>формулирани са в богат професионален контекст</w:t>
      </w:r>
      <w:r w:rsidR="00C60F57" w:rsidRPr="006A07C6">
        <w:t>.</w:t>
      </w:r>
      <w:r>
        <w:rPr>
          <w:lang w:val="bg-BG"/>
        </w:rPr>
        <w:t xml:space="preserve"> Връзката с трудовата сфера се осъществява, като на учениците</w:t>
      </w:r>
      <w:r w:rsidR="000A7491">
        <w:t xml:space="preserve"> </w:t>
      </w:r>
      <w:r w:rsidR="000A7491">
        <w:rPr>
          <w:lang w:val="bg-BG"/>
        </w:rPr>
        <w:t>се дава професионална роля  - действат като работници на конкретно работно място и  изпълняват дейности, подобни на дейностите на истинските работници в конкретната сфера. Въпросните дейности имат ясна цел и разкриват как се използват знания от математиката и природните науки в професионален контекст. Резултатът е продукт, който може да се представя и споделя. Тези характеристики, които са водещи при съставянето на задания, са илюстрирани по-подробно в следващите редове.</w:t>
      </w:r>
    </w:p>
    <w:p w14:paraId="4D0A75E3" w14:textId="6D6A2C5A" w:rsidR="00C60F57" w:rsidRPr="006A07C6" w:rsidRDefault="00B0219E" w:rsidP="0099521C">
      <w:pPr>
        <w:pStyle w:val="Kop3"/>
        <w:numPr>
          <w:ilvl w:val="0"/>
          <w:numId w:val="10"/>
        </w:numPr>
        <w:rPr>
          <w:lang w:val="en-US"/>
        </w:rPr>
      </w:pPr>
      <w:r>
        <w:rPr>
          <w:lang w:val="bg-BG"/>
        </w:rPr>
        <w:lastRenderedPageBreak/>
        <w:t xml:space="preserve">Богат професионален контекст </w:t>
      </w:r>
    </w:p>
    <w:p w14:paraId="1D3477A0" w14:textId="77777777" w:rsidR="00B0219E" w:rsidRPr="00D931EA" w:rsidRDefault="00B0219E" w:rsidP="0058750C">
      <w:pPr>
        <w:rPr>
          <w:lang w:val="en-US"/>
        </w:rPr>
      </w:pPr>
    </w:p>
    <w:p w14:paraId="36632EB6" w14:textId="77777777" w:rsidR="0072601E" w:rsidRDefault="00330843" w:rsidP="0072601E">
      <w:pPr>
        <w:rPr>
          <w:lang w:val="bg-BG"/>
        </w:rPr>
      </w:pPr>
      <w:r>
        <w:rPr>
          <w:lang w:val="bg-BG"/>
        </w:rPr>
        <w:t xml:space="preserve">Богатият професионален контекст дава на учениците </w:t>
      </w:r>
      <w:r w:rsidR="0072601E">
        <w:rPr>
          <w:lang w:val="bg-BG"/>
        </w:rPr>
        <w:t xml:space="preserve"> представа за приложението на математиката и природните науки в трудовата сфера. </w:t>
      </w:r>
    </w:p>
    <w:p w14:paraId="285FB5C7" w14:textId="77777777" w:rsidR="0072601E" w:rsidRDefault="0072601E" w:rsidP="0072601E">
      <w:pPr>
        <w:rPr>
          <w:lang w:val="bg-BG"/>
        </w:rPr>
      </w:pPr>
    </w:p>
    <w:p w14:paraId="7ACD5E85" w14:textId="24C29608" w:rsidR="0072601E" w:rsidRDefault="0072601E" w:rsidP="0072601E">
      <w:pPr>
        <w:rPr>
          <w:lang w:val="bg-BG"/>
        </w:rPr>
      </w:pPr>
      <w:r>
        <w:rPr>
          <w:lang w:val="bg-BG"/>
        </w:rPr>
        <w:t>Естествено заданията трябва да съответстват на целите на учебното съдържание. За да се намери богат професионален контекст, възможни са няколко действия. Преди да започнете, може да се ориентирате, като:</w:t>
      </w:r>
    </w:p>
    <w:p w14:paraId="5802735E" w14:textId="5CFC976F" w:rsidR="0072601E" w:rsidRPr="0072601E" w:rsidRDefault="0072601E" w:rsidP="0099521C">
      <w:pPr>
        <w:pStyle w:val="Lijstalinea"/>
        <w:numPr>
          <w:ilvl w:val="0"/>
          <w:numId w:val="6"/>
        </w:numPr>
      </w:pPr>
      <w:r>
        <w:rPr>
          <w:lang w:val="bg-BG"/>
        </w:rPr>
        <w:t>п</w:t>
      </w:r>
      <w:r w:rsidRPr="0072601E">
        <w:rPr>
          <w:lang w:val="bg-BG"/>
        </w:rPr>
        <w:t>итате учениците</w:t>
      </w:r>
      <w:r>
        <w:rPr>
          <w:lang w:val="bg-BG"/>
        </w:rPr>
        <w:t xml:space="preserve"> от какви професии се интересуват</w:t>
      </w:r>
    </w:p>
    <w:p w14:paraId="5CBEFF34" w14:textId="3B96B93D" w:rsidR="00C60F57" w:rsidRDefault="0072601E" w:rsidP="0099521C">
      <w:pPr>
        <w:pStyle w:val="Lijstalinea"/>
        <w:numPr>
          <w:ilvl w:val="0"/>
          <w:numId w:val="6"/>
        </w:numPr>
        <w:rPr>
          <w:b/>
        </w:rPr>
      </w:pPr>
      <w:r>
        <w:rPr>
          <w:lang w:val="bg-BG"/>
        </w:rPr>
        <w:t>откриете дали съществува съответен контекст в учебните ресурси</w:t>
      </w:r>
      <w:r w:rsidR="00C60F57">
        <w:t>;</w:t>
      </w:r>
    </w:p>
    <w:p w14:paraId="26514855" w14:textId="5779EB7C" w:rsidR="00C60F57" w:rsidRDefault="0072601E" w:rsidP="0099521C">
      <w:pPr>
        <w:pStyle w:val="Lijstalinea"/>
        <w:numPr>
          <w:ilvl w:val="0"/>
          <w:numId w:val="6"/>
        </w:numPr>
        <w:rPr>
          <w:b/>
        </w:rPr>
      </w:pPr>
      <w:r>
        <w:rPr>
          <w:lang w:val="bg-BG"/>
        </w:rPr>
        <w:t>използвате рамката на</w:t>
      </w:r>
      <w:r w:rsidR="00267F2B">
        <w:t xml:space="preserve"> </w:t>
      </w:r>
      <w:r w:rsidR="00E4369B">
        <w:rPr>
          <w:i/>
        </w:rPr>
        <w:t>M</w:t>
      </w:r>
      <w:r w:rsidR="0094788C" w:rsidRPr="00FE4F96">
        <w:rPr>
          <w:i/>
        </w:rPr>
        <w:t>ascil</w:t>
      </w:r>
      <w:r w:rsidR="00C82095">
        <w:t xml:space="preserve"> </w:t>
      </w:r>
      <w:r w:rsidR="00267F2B">
        <w:t>(</w:t>
      </w:r>
      <w:r>
        <w:rPr>
          <w:lang w:val="bg-BG"/>
        </w:rPr>
        <w:t>Фиг.</w:t>
      </w:r>
      <w:r w:rsidR="00641B28">
        <w:t xml:space="preserve"> </w:t>
      </w:r>
      <w:r>
        <w:t xml:space="preserve">1 </w:t>
      </w:r>
      <w:r>
        <w:rPr>
          <w:lang w:val="bg-BG"/>
        </w:rPr>
        <w:t xml:space="preserve">и Фиг. </w:t>
      </w:r>
      <w:r w:rsidR="00267F2B">
        <w:t>2</w:t>
      </w:r>
      <w:r>
        <w:t>)</w:t>
      </w:r>
      <w:r>
        <w:rPr>
          <w:lang w:val="bg-BG"/>
        </w:rPr>
        <w:t xml:space="preserve">, </w:t>
      </w:r>
      <w:r w:rsidR="00D4663C">
        <w:rPr>
          <w:lang w:val="bg-BG"/>
        </w:rPr>
        <w:t>за да разберете по-добре характеристиките на изследователския подход и трудовата сфера.</w:t>
      </w:r>
    </w:p>
    <w:p w14:paraId="55DDE884" w14:textId="77777777" w:rsidR="00D4663C" w:rsidRDefault="00D4663C">
      <w:pPr>
        <w:rPr>
          <w:lang w:val="bg-BG"/>
        </w:rPr>
      </w:pPr>
      <w:r>
        <w:rPr>
          <w:lang w:val="bg-BG"/>
        </w:rPr>
        <w:t>За да разберете как точните науки се използват в различните професии от интерес за учениците, може да:</w:t>
      </w:r>
    </w:p>
    <w:p w14:paraId="0B533CD4" w14:textId="1B1A66FB" w:rsidR="00C60F57" w:rsidRDefault="00D4663C" w:rsidP="0099521C">
      <w:pPr>
        <w:pStyle w:val="Lijstalinea"/>
        <w:numPr>
          <w:ilvl w:val="0"/>
          <w:numId w:val="1"/>
        </w:numPr>
        <w:rPr>
          <w:b/>
        </w:rPr>
      </w:pPr>
      <w:r>
        <w:rPr>
          <w:lang w:val="bg-BG"/>
        </w:rPr>
        <w:t>говорите с професионалисти от вашата лична мрежа от познати</w:t>
      </w:r>
    </w:p>
    <w:p w14:paraId="13513BE1" w14:textId="46BC4E0C" w:rsidR="00C60F57" w:rsidRDefault="00D4663C" w:rsidP="0099521C">
      <w:pPr>
        <w:pStyle w:val="Lijstalinea"/>
        <w:numPr>
          <w:ilvl w:val="0"/>
          <w:numId w:val="1"/>
        </w:numPr>
        <w:rPr>
          <w:b/>
        </w:rPr>
      </w:pPr>
      <w:r>
        <w:rPr>
          <w:lang w:val="bg-BG"/>
        </w:rPr>
        <w:t xml:space="preserve">говорите или посетите учител от професионално училище във вашия район </w:t>
      </w:r>
    </w:p>
    <w:p w14:paraId="2E72D652" w14:textId="410AEABE" w:rsidR="00C60F57" w:rsidRDefault="00D4663C" w:rsidP="0099521C">
      <w:pPr>
        <w:pStyle w:val="Lijstalinea"/>
        <w:numPr>
          <w:ilvl w:val="0"/>
          <w:numId w:val="1"/>
        </w:numPr>
        <w:rPr>
          <w:b/>
        </w:rPr>
      </w:pPr>
      <w:r>
        <w:rPr>
          <w:lang w:val="bg-BG"/>
        </w:rPr>
        <w:t xml:space="preserve">четете професионални  списания </w:t>
      </w:r>
    </w:p>
    <w:p w14:paraId="0694C862" w14:textId="06E63783" w:rsidR="00C60F57" w:rsidRDefault="00D4663C" w:rsidP="0099521C">
      <w:pPr>
        <w:pStyle w:val="Lijstalinea"/>
        <w:numPr>
          <w:ilvl w:val="0"/>
          <w:numId w:val="1"/>
        </w:numPr>
        <w:rPr>
          <w:b/>
        </w:rPr>
      </w:pPr>
      <w:r>
        <w:rPr>
          <w:lang w:val="bg-BG"/>
        </w:rPr>
        <w:t>посетите уебсайтове на компании и потърсите учебни атериали</w:t>
      </w:r>
    </w:p>
    <w:p w14:paraId="14D7FABF" w14:textId="7D152252" w:rsidR="00C60F57" w:rsidRDefault="00D4663C" w:rsidP="0099521C">
      <w:pPr>
        <w:pStyle w:val="Lijstalinea"/>
        <w:numPr>
          <w:ilvl w:val="0"/>
          <w:numId w:val="1"/>
        </w:numPr>
        <w:rPr>
          <w:b/>
        </w:rPr>
      </w:pPr>
      <w:r>
        <w:rPr>
          <w:lang w:val="bg-BG"/>
        </w:rPr>
        <w:t>посетите конкретно работно място</w:t>
      </w:r>
    </w:p>
    <w:p w14:paraId="3CBB2C22" w14:textId="272856E1" w:rsidR="00C60F57" w:rsidRPr="00CF0F42" w:rsidRDefault="00CF0F42" w:rsidP="00CF0F42">
      <w:pPr>
        <w:rPr>
          <w:lang w:val="bg-BG"/>
        </w:rPr>
      </w:pPr>
      <w:r w:rsidRPr="00CF0F42">
        <w:t>След като веднъж</w:t>
      </w:r>
      <w:r w:rsidR="00A66C79">
        <w:rPr>
          <w:lang w:val="bg-BG"/>
        </w:rPr>
        <w:t xml:space="preserve"> сте </w:t>
      </w:r>
      <w:r>
        <w:rPr>
          <w:lang w:val="bg-BG"/>
        </w:rPr>
        <w:t>намерили подходящ контекст и сте идентифицирали автентични практики, може да започнете да разработвате (преработвате) учебни материали. Това е цикличен процес, при който контекстът, познаването на учебното съдържанието и в</w:t>
      </w:r>
      <w:r w:rsidR="009274C5">
        <w:rPr>
          <w:lang w:val="bg-BG"/>
        </w:rPr>
        <w:t>ъзможните дейности на учениците</w:t>
      </w:r>
      <w:r>
        <w:rPr>
          <w:lang w:val="bg-BG"/>
        </w:rPr>
        <w:t xml:space="preserve"> </w:t>
      </w:r>
      <w:r w:rsidR="009274C5">
        <w:rPr>
          <w:lang w:val="bg-BG"/>
        </w:rPr>
        <w:t xml:space="preserve">взаимно си влияят. </w:t>
      </w:r>
      <w:r w:rsidR="00CB64F4">
        <w:rPr>
          <w:lang w:val="bg-BG"/>
        </w:rPr>
        <w:t xml:space="preserve">Може </w:t>
      </w:r>
      <w:r w:rsidR="009274C5">
        <w:rPr>
          <w:lang w:val="bg-BG"/>
        </w:rPr>
        <w:t>:</w:t>
      </w:r>
    </w:p>
    <w:p w14:paraId="6C5B6B42" w14:textId="2996BBB0" w:rsidR="009274C5" w:rsidRPr="009274C5" w:rsidRDefault="00CB64F4" w:rsidP="009274C5">
      <w:pPr>
        <w:pStyle w:val="Lijstalinea"/>
        <w:numPr>
          <w:ilvl w:val="0"/>
          <w:numId w:val="2"/>
        </w:numPr>
      </w:pPr>
      <w:r>
        <w:rPr>
          <w:lang w:val="bg-BG"/>
        </w:rPr>
        <w:t xml:space="preserve">да </w:t>
      </w:r>
      <w:r w:rsidR="009274C5">
        <w:rPr>
          <w:lang w:val="bg-BG"/>
        </w:rPr>
        <w:t>дадете възможност на учениците да изследват професионалния контекст на заданието: какви са типичните дейности, инструменти, данни, резултати, продукти, проблеми</w:t>
      </w:r>
      <w:r w:rsidR="00D61D4C">
        <w:rPr>
          <w:lang w:val="bg-BG"/>
        </w:rPr>
        <w:t>, срещани на това работно място.</w:t>
      </w:r>
      <w:r w:rsidR="009274C5">
        <w:rPr>
          <w:lang w:val="bg-BG"/>
        </w:rPr>
        <w:t xml:space="preserve"> Това може да стане с помощта на видео , снимки или арт</w:t>
      </w:r>
      <w:r>
        <w:rPr>
          <w:lang w:val="en-US"/>
        </w:rPr>
        <w:t>e</w:t>
      </w:r>
      <w:r w:rsidR="009274C5">
        <w:rPr>
          <w:lang w:val="bg-BG"/>
        </w:rPr>
        <w:t>факти от съответното работно място</w:t>
      </w:r>
      <w:r>
        <w:rPr>
          <w:lang w:val="en-US"/>
        </w:rPr>
        <w:t xml:space="preserve">, </w:t>
      </w:r>
      <w:r>
        <w:rPr>
          <w:lang w:val="bg-BG"/>
        </w:rPr>
        <w:t>покана на професионалисти в клас, посещение на работното място или уебсайт на компанията от страна на учениците</w:t>
      </w:r>
      <w:r w:rsidR="00D61D4C">
        <w:rPr>
          <w:lang w:val="bg-BG"/>
        </w:rPr>
        <w:t>;</w:t>
      </w:r>
    </w:p>
    <w:p w14:paraId="47AD0E7C" w14:textId="16AB2795" w:rsidR="00CB64F4" w:rsidRPr="00CB64F4" w:rsidRDefault="00CB64F4" w:rsidP="0099521C">
      <w:pPr>
        <w:pStyle w:val="Lijstalinea"/>
        <w:numPr>
          <w:ilvl w:val="0"/>
          <w:numId w:val="2"/>
        </w:numPr>
      </w:pPr>
      <w:r>
        <w:rPr>
          <w:lang w:val="bg-BG"/>
        </w:rPr>
        <w:t>да използвате дейности от автентични практики (и съответни математически  и природо-научни понятия)</w:t>
      </w:r>
      <w:r w:rsidR="00D61D4C">
        <w:rPr>
          <w:lang w:val="bg-BG"/>
        </w:rPr>
        <w:t xml:space="preserve"> като отправна точка и като скелет на разработката;</w:t>
      </w:r>
    </w:p>
    <w:p w14:paraId="38B2FFBC" w14:textId="5A77F4CF" w:rsidR="00C60F57" w:rsidRDefault="00D61D4C" w:rsidP="0099521C">
      <w:pPr>
        <w:pStyle w:val="Lijstalinea"/>
        <w:numPr>
          <w:ilvl w:val="0"/>
          <w:numId w:val="2"/>
        </w:numPr>
      </w:pPr>
      <w:r>
        <w:rPr>
          <w:lang w:val="bg-BG"/>
        </w:rPr>
        <w:t>да използвате в разработката артефакти и инструменти от работното място</w:t>
      </w:r>
    </w:p>
    <w:p w14:paraId="7C318F4E" w14:textId="50E9F806" w:rsidR="00C60F57" w:rsidRDefault="00D61D4C" w:rsidP="00D61D4C">
      <w:pPr>
        <w:pStyle w:val="Lijstalinea"/>
        <w:numPr>
          <w:ilvl w:val="0"/>
          <w:numId w:val="2"/>
        </w:numPr>
        <w:rPr>
          <w:b/>
        </w:rPr>
      </w:pPr>
      <w:r>
        <w:rPr>
          <w:lang w:val="bg-BG"/>
        </w:rPr>
        <w:t>да направите адаптации (например да направите опростен модел), за да стане автентичната практика достъпна за учениците. Внимавайте в този процес да не изгубите автентичността на дейностите и те да станат прекалено изкуствени и нереалистични</w:t>
      </w:r>
      <w:r w:rsidR="00C60F57">
        <w:t>.</w:t>
      </w:r>
    </w:p>
    <w:p w14:paraId="1453A138" w14:textId="3BD165A3" w:rsidR="00C60F57" w:rsidRDefault="000C5E67" w:rsidP="0099521C">
      <w:pPr>
        <w:pStyle w:val="Kop3"/>
        <w:numPr>
          <w:ilvl w:val="0"/>
          <w:numId w:val="10"/>
        </w:numPr>
      </w:pPr>
      <w:r>
        <w:rPr>
          <w:lang w:val="bg-BG"/>
        </w:rPr>
        <w:t>Учениците в ролята на професионалисти</w:t>
      </w:r>
      <w:r w:rsidR="00C60F57">
        <w:t xml:space="preserve"> </w:t>
      </w:r>
    </w:p>
    <w:p w14:paraId="413B9825" w14:textId="58979185" w:rsidR="000C5E67" w:rsidRDefault="000C5E67">
      <w:pPr>
        <w:rPr>
          <w:lang w:val="bg-BG"/>
        </w:rPr>
      </w:pPr>
      <w:r>
        <w:rPr>
          <w:lang w:val="bg-BG"/>
        </w:rPr>
        <w:t>Опитайте се да дадете на учениците професионална роля, която пасва на контекста на заданието</w:t>
      </w:r>
      <w:r w:rsidR="00C407E5">
        <w:rPr>
          <w:lang w:val="bg-BG"/>
        </w:rPr>
        <w:t xml:space="preserve">. При това, не се очаква </w:t>
      </w:r>
      <w:r>
        <w:rPr>
          <w:lang w:val="bg-BG"/>
        </w:rPr>
        <w:t>само да я изпълняват с удоволствие</w:t>
      </w:r>
      <w:r w:rsidR="00C407E5">
        <w:rPr>
          <w:lang w:val="bg-BG"/>
        </w:rPr>
        <w:t>, но да разберат целта на дейностите, които извършват</w:t>
      </w:r>
    </w:p>
    <w:p w14:paraId="40D11CFA" w14:textId="293BC8B0" w:rsidR="00C407E5" w:rsidRPr="00C407E5" w:rsidRDefault="00C407E5" w:rsidP="0099521C">
      <w:pPr>
        <w:pStyle w:val="Lijstalinea"/>
        <w:numPr>
          <w:ilvl w:val="0"/>
          <w:numId w:val="4"/>
        </w:numPr>
      </w:pPr>
      <w:r>
        <w:rPr>
          <w:lang w:val="bg-BG"/>
        </w:rPr>
        <w:lastRenderedPageBreak/>
        <w:t xml:space="preserve">Тази роля може да е много специфична – например архитект, или пък много обща – например учен. Описанието на работата и на работното място могат да бъдат представени в заданието. </w:t>
      </w:r>
    </w:p>
    <w:p w14:paraId="103EDF01" w14:textId="4122D402" w:rsidR="00C407E5" w:rsidRPr="00C407E5" w:rsidRDefault="00C407E5" w:rsidP="00C407E5">
      <w:pPr>
        <w:pStyle w:val="Lijstalinea"/>
        <w:numPr>
          <w:ilvl w:val="0"/>
          <w:numId w:val="4"/>
        </w:numPr>
      </w:pPr>
      <w:r>
        <w:rPr>
          <w:lang w:val="bg-BG"/>
        </w:rPr>
        <w:t>Може да накарате учениците да изберат методи на действие, отразяващи методите на професионалистите, например: работа в екип</w:t>
      </w:r>
      <w:r w:rsidR="00BF2D47">
        <w:rPr>
          <w:rStyle w:val="Voetnootmarkering"/>
        </w:rPr>
        <w:footnoteReference w:id="4"/>
      </w:r>
      <w:r w:rsidR="00C60F57">
        <w:t>,</w:t>
      </w:r>
      <w:r>
        <w:rPr>
          <w:lang w:val="bg-BG"/>
        </w:rPr>
        <w:t xml:space="preserve"> разпределение на задачите, работа при ограничения, използване на инструменти и данни.</w:t>
      </w:r>
      <w:r w:rsidR="00C60F57">
        <w:t xml:space="preserve"> </w:t>
      </w:r>
    </w:p>
    <w:p w14:paraId="4ED42D2C" w14:textId="73A7B20E" w:rsidR="00E4369B" w:rsidRPr="00E4369B" w:rsidRDefault="00E4369B" w:rsidP="0099521C">
      <w:pPr>
        <w:pStyle w:val="Lijstalinea"/>
        <w:numPr>
          <w:ilvl w:val="0"/>
          <w:numId w:val="4"/>
        </w:numPr>
      </w:pPr>
      <w:r w:rsidRPr="00E4369B">
        <w:rPr>
          <w:b/>
          <w:lang w:val="bg-BG"/>
        </w:rPr>
        <w:t>Забележка</w:t>
      </w:r>
      <w:r w:rsidR="00C60F57">
        <w:t xml:space="preserve">: </w:t>
      </w:r>
      <w:r>
        <w:rPr>
          <w:lang w:val="bg-BG"/>
        </w:rPr>
        <w:t xml:space="preserve">Направете ролята на професионалиста колкото се може по-конкретна. </w:t>
      </w:r>
      <w:r w:rsidR="002A6117">
        <w:rPr>
          <w:lang w:val="bg-BG"/>
        </w:rPr>
        <w:t xml:space="preserve">Например, ако дадена дейност удовлетворява изискванията за изследователски подход, можем да считаме, че ролята на изследовател е достатъчно обещаваща, за да говорим за връзка с трудовата сфера. За учениците такава връзка, може да не е толкова очевидна, колкото е за нас.  </w:t>
      </w:r>
      <w:r w:rsidR="002A6117" w:rsidRPr="002A6117">
        <w:rPr>
          <w:i/>
          <w:lang w:val="bg-BG"/>
        </w:rPr>
        <w:t>Изследовател</w:t>
      </w:r>
      <w:r w:rsidR="002A6117">
        <w:rPr>
          <w:lang w:val="bg-BG"/>
        </w:rPr>
        <w:t xml:space="preserve"> за тях може да не се свързва с конкретна професия. Същото се отнася и за професията </w:t>
      </w:r>
      <w:r w:rsidR="002A6117" w:rsidRPr="002A6117">
        <w:rPr>
          <w:i/>
          <w:lang w:val="bg-BG"/>
        </w:rPr>
        <w:t>инженер</w:t>
      </w:r>
      <w:r w:rsidR="002A6117">
        <w:rPr>
          <w:lang w:val="bg-BG"/>
        </w:rPr>
        <w:t xml:space="preserve"> при дейности, свързани с проектиране. В учебните материали може да включите сведения за тези професии.</w:t>
      </w:r>
    </w:p>
    <w:p w14:paraId="084D99AB" w14:textId="0D81A24A" w:rsidR="00C60F57" w:rsidRDefault="000C5E67" w:rsidP="0099521C">
      <w:pPr>
        <w:pStyle w:val="Kop3"/>
        <w:numPr>
          <w:ilvl w:val="0"/>
          <w:numId w:val="10"/>
        </w:numPr>
      </w:pPr>
      <w:r>
        <w:rPr>
          <w:lang w:val="bg-BG"/>
        </w:rPr>
        <w:t>Включване в заданието на типични за дадено работно място дейности</w:t>
      </w:r>
      <w:r w:rsidR="003D087C">
        <w:t xml:space="preserve"> </w:t>
      </w:r>
    </w:p>
    <w:p w14:paraId="0C8B2FFB" w14:textId="14B47818" w:rsidR="00E01B7C" w:rsidRDefault="00E01B7C">
      <w:pPr>
        <w:rPr>
          <w:lang w:val="bg-BG"/>
        </w:rPr>
      </w:pPr>
      <w:r>
        <w:rPr>
          <w:lang w:val="bg-BG"/>
        </w:rPr>
        <w:t>Заданието може да съдържа няколко дейности, които учениците трябва да извършат.  Когато проектирате тези дейности, имайте предвид</w:t>
      </w:r>
      <w:r w:rsidRPr="00E01B7C">
        <w:rPr>
          <w:lang w:val="bg-BG"/>
        </w:rPr>
        <w:t xml:space="preserve"> </w:t>
      </w:r>
      <w:r>
        <w:rPr>
          <w:lang w:val="bg-BG"/>
        </w:rPr>
        <w:t>следното:</w:t>
      </w:r>
    </w:p>
    <w:p w14:paraId="1C5E3D1D" w14:textId="554F8847" w:rsidR="00C60F57" w:rsidRDefault="00E01B7C" w:rsidP="00E01B7C">
      <w:pPr>
        <w:pStyle w:val="Lijstalinea"/>
        <w:numPr>
          <w:ilvl w:val="0"/>
          <w:numId w:val="3"/>
        </w:numPr>
      </w:pPr>
      <w:r>
        <w:rPr>
          <w:lang w:val="bg-BG"/>
        </w:rPr>
        <w:t>Направете централна дейност в заданието решаването на автентичен проблем от трудовата сфера, като използвате понятия, умения и процедури от математиката и природните науки. Всички други дейности трябва да имат цел, свързана с централния проблем</w:t>
      </w:r>
      <w:r w:rsidR="00C60F57">
        <w:t>;</w:t>
      </w:r>
    </w:p>
    <w:p w14:paraId="672BED6C" w14:textId="08DA3315" w:rsidR="00E01B7C" w:rsidRPr="00E01B7C" w:rsidRDefault="00E01B7C" w:rsidP="0099521C">
      <w:pPr>
        <w:pStyle w:val="Lijstalinea"/>
        <w:numPr>
          <w:ilvl w:val="0"/>
          <w:numId w:val="3"/>
        </w:numPr>
      </w:pPr>
      <w:r w:rsidRPr="00E01B7C">
        <w:rPr>
          <w:lang w:val="bg-BG"/>
        </w:rPr>
        <w:t>Направете дейностите в зданието подобни на дейности, процеси и процедури, използвани на съответното работно място. Някои опростявания може да са необходими, но внимавайте да не загубите автентичността на проблема и изследователския му</w:t>
      </w:r>
      <w:r>
        <w:rPr>
          <w:lang w:val="bg-BG"/>
        </w:rPr>
        <w:t xml:space="preserve"> характер.</w:t>
      </w:r>
    </w:p>
    <w:p w14:paraId="35E66B58" w14:textId="52AE6511" w:rsidR="00E01B7C" w:rsidRPr="00E01B7C" w:rsidRDefault="00827571" w:rsidP="0099521C">
      <w:pPr>
        <w:pStyle w:val="Lijstalinea"/>
        <w:numPr>
          <w:ilvl w:val="0"/>
          <w:numId w:val="3"/>
        </w:numPr>
      </w:pPr>
      <w:r>
        <w:rPr>
          <w:lang w:val="bg-BG"/>
        </w:rPr>
        <w:t>Уверете се, че дейностите пасват на контекста и на ролята</w:t>
      </w:r>
    </w:p>
    <w:p w14:paraId="07681F69" w14:textId="0366BD00" w:rsidR="00827571" w:rsidRPr="00827571" w:rsidRDefault="00827571" w:rsidP="0099521C">
      <w:pPr>
        <w:pStyle w:val="Lijstalinea"/>
        <w:numPr>
          <w:ilvl w:val="0"/>
          <w:numId w:val="3"/>
        </w:numPr>
      </w:pPr>
      <w:r>
        <w:rPr>
          <w:lang w:val="bg-BG"/>
        </w:rPr>
        <w:t>Използвайте професионален ези</w:t>
      </w:r>
      <w:r w:rsidR="002A6117">
        <w:rPr>
          <w:lang w:val="bg-BG"/>
        </w:rPr>
        <w:t>к</w:t>
      </w:r>
      <w:r>
        <w:rPr>
          <w:lang w:val="bg-BG"/>
        </w:rPr>
        <w:t>, където е възможно, и направете връзка с езика на дисциплината</w:t>
      </w:r>
    </w:p>
    <w:p w14:paraId="5D9B7B76" w14:textId="59851391" w:rsidR="00C60F57" w:rsidRDefault="00CB2B64" w:rsidP="00CB2B64">
      <w:pPr>
        <w:pStyle w:val="Lijstalinea"/>
        <w:numPr>
          <w:ilvl w:val="0"/>
          <w:numId w:val="3"/>
        </w:numPr>
      </w:pPr>
      <w:r>
        <w:rPr>
          <w:lang w:val="bg-BG"/>
        </w:rPr>
        <w:t>Представете дейностите така, че да дават възможност на учениците да използват знанията си по математика и природни науки по начини, които се прилагат в професионалния контекст. Може да използвате записки, схеми или описания на задачите, за да представите дейностите по автентичен начин.</w:t>
      </w:r>
      <w:r w:rsidR="00367817">
        <w:t>.</w:t>
      </w:r>
    </w:p>
    <w:p w14:paraId="30DC3516" w14:textId="04C51E53" w:rsidR="00C60F57" w:rsidRDefault="00B20F88" w:rsidP="0099521C">
      <w:pPr>
        <w:pStyle w:val="Kop3"/>
        <w:numPr>
          <w:ilvl w:val="0"/>
          <w:numId w:val="10"/>
        </w:numPr>
      </w:pPr>
      <w:r>
        <w:rPr>
          <w:lang w:val="bg-BG"/>
        </w:rPr>
        <w:t xml:space="preserve">Ориентиране на продуктите към конкретна публика </w:t>
      </w:r>
    </w:p>
    <w:p w14:paraId="1928F780" w14:textId="297229A5" w:rsidR="00B20F88" w:rsidRDefault="00B20F88">
      <w:pPr>
        <w:rPr>
          <w:lang w:val="bg-BG"/>
        </w:rPr>
      </w:pPr>
      <w:r>
        <w:rPr>
          <w:lang w:val="bg-BG"/>
        </w:rPr>
        <w:t xml:space="preserve">Когато разработвате задание, имайте предвид каква е публиката на продукта ви. Това отразява естеството на трудовата сфера, в която се произвеждат специфични крайни продукти. Продуктът може да приеме разнообразни форми, например да бъде обект или доклад или съвет. </w:t>
      </w:r>
      <w:r w:rsidR="00147E28">
        <w:rPr>
          <w:lang w:val="bg-BG"/>
        </w:rPr>
        <w:t>Обърнете внимание на следното:</w:t>
      </w:r>
    </w:p>
    <w:p w14:paraId="6BAF2396" w14:textId="77777777" w:rsidR="00B20F88" w:rsidRDefault="00B20F88">
      <w:pPr>
        <w:rPr>
          <w:lang w:val="bg-BG"/>
        </w:rPr>
      </w:pPr>
    </w:p>
    <w:p w14:paraId="617F8304" w14:textId="5F4F69E7" w:rsidR="00147E28" w:rsidRPr="00147E28" w:rsidRDefault="00147E28" w:rsidP="0099521C">
      <w:pPr>
        <w:pStyle w:val="Lijstalinea"/>
        <w:numPr>
          <w:ilvl w:val="0"/>
          <w:numId w:val="5"/>
        </w:numPr>
      </w:pPr>
      <w:r>
        <w:rPr>
          <w:lang w:val="bg-BG"/>
        </w:rPr>
        <w:t>Очакваният продукт трябва да бъде в съответствие с контекста, ролята и дейностите;</w:t>
      </w:r>
    </w:p>
    <w:p w14:paraId="4D4770D0" w14:textId="40A17DFA" w:rsidR="00C60F57" w:rsidRDefault="00147E28" w:rsidP="0099521C">
      <w:pPr>
        <w:pStyle w:val="Lijstalinea"/>
        <w:numPr>
          <w:ilvl w:val="0"/>
          <w:numId w:val="5"/>
        </w:numPr>
      </w:pPr>
      <w:r>
        <w:rPr>
          <w:lang w:val="bg-BG"/>
        </w:rPr>
        <w:lastRenderedPageBreak/>
        <w:t>Уверете се, че продуктът има публика, за която да е полезен.  Ако от самите дейности не е ясно коя е публиката, посочете явно на учениците за кого се очаква да бъде произведеният от тях продукт.  Ясно формулирана публика (като част от общността на конкретната трудова сфера) ще помогне за определяне на спецификациите на продукта.</w:t>
      </w:r>
    </w:p>
    <w:p w14:paraId="0E6AB9BD" w14:textId="34C74DAC" w:rsidR="00147E28" w:rsidRPr="00147E28" w:rsidRDefault="00147E28" w:rsidP="0099521C">
      <w:pPr>
        <w:pStyle w:val="Lijstalinea"/>
        <w:numPr>
          <w:ilvl w:val="0"/>
          <w:numId w:val="5"/>
        </w:numPr>
      </w:pPr>
      <w:r>
        <w:rPr>
          <w:lang w:val="bg-BG"/>
        </w:rPr>
        <w:t>Накарайте учениците да включат апендикс, записки, мемо или работен дневник, в които да обяснят как са използвали знанията си по математика и природни науки, за да решат проблема (описание на самия процес)</w:t>
      </w:r>
    </w:p>
    <w:p w14:paraId="3EDE5637" w14:textId="3D0FBD0B" w:rsidR="00F27D09" w:rsidRDefault="003A7E6C" w:rsidP="003A7E6C">
      <w:pPr>
        <w:pStyle w:val="Lijstalinea"/>
        <w:numPr>
          <w:ilvl w:val="0"/>
          <w:numId w:val="5"/>
        </w:numPr>
      </w:pPr>
      <w:r>
        <w:rPr>
          <w:lang w:val="bg-BG"/>
        </w:rPr>
        <w:t xml:space="preserve">Включете препоръки и/или инструменти за рефлексия и оценяване на процеса и продукта. Пример на такива критерии е даден на </w:t>
      </w:r>
      <w:r w:rsidR="004B0313">
        <w:t>Fig.2</w:t>
      </w:r>
      <w:r w:rsidR="00A42504">
        <w:rPr>
          <w:rStyle w:val="Voetnootmarkering"/>
        </w:rPr>
        <w:footnoteReference w:id="5"/>
      </w:r>
      <w:r w:rsidR="00A42504">
        <w:t>.</w:t>
      </w:r>
      <w:r w:rsidR="009C276B">
        <w:t xml:space="preserve"> </w:t>
      </w:r>
    </w:p>
    <w:p w14:paraId="3C083451" w14:textId="173DC87C" w:rsidR="00F27D09" w:rsidRDefault="004B0313" w:rsidP="002166E4">
      <w:pPr>
        <w:pStyle w:val="Lijstalinea"/>
        <w:rPr>
          <w:b/>
          <w:lang w:val="bg-BG"/>
        </w:rPr>
      </w:pPr>
      <w:r w:rsidRPr="004B0313">
        <w:rPr>
          <w:b/>
          <w:lang w:val="bg-BG"/>
        </w:rPr>
        <w:t>Рефериране</w:t>
      </w:r>
      <w:r>
        <w:rPr>
          <w:b/>
          <w:lang w:val="bg-BG"/>
        </w:rPr>
        <w:t>:</w:t>
      </w:r>
    </w:p>
    <w:p w14:paraId="2188C6C2" w14:textId="5DC1E801" w:rsidR="004B0313" w:rsidRDefault="004B0313" w:rsidP="002166E4">
      <w:pPr>
        <w:pStyle w:val="Lijstalinea"/>
        <w:rPr>
          <w:lang w:val="bg-BG"/>
        </w:rPr>
      </w:pPr>
      <w:r w:rsidRPr="004B0313">
        <w:rPr>
          <w:lang w:val="bg-BG"/>
        </w:rPr>
        <w:t>Важните критерии при рефери</w:t>
      </w:r>
      <w:r>
        <w:rPr>
          <w:lang w:val="bg-BG"/>
        </w:rPr>
        <w:t>рането на заданието включват:</w:t>
      </w:r>
    </w:p>
    <w:p w14:paraId="48C236EC" w14:textId="64860510" w:rsidR="004B0313" w:rsidRDefault="004B0313" w:rsidP="004B0313">
      <w:pPr>
        <w:pStyle w:val="Lijstalinea"/>
        <w:numPr>
          <w:ilvl w:val="0"/>
          <w:numId w:val="24"/>
        </w:numPr>
        <w:rPr>
          <w:lang w:val="bg-BG"/>
        </w:rPr>
      </w:pPr>
      <w:r>
        <w:rPr>
          <w:lang w:val="bg-BG"/>
        </w:rPr>
        <w:t>Изчерпателност на отговорите в различните части</w:t>
      </w:r>
    </w:p>
    <w:p w14:paraId="5BFEFFA6" w14:textId="3A261D7C" w:rsidR="004B0313" w:rsidRDefault="004B0313" w:rsidP="004B0313">
      <w:pPr>
        <w:pStyle w:val="Lijstalinea"/>
        <w:numPr>
          <w:ilvl w:val="0"/>
          <w:numId w:val="24"/>
        </w:numPr>
        <w:rPr>
          <w:lang w:val="bg-BG"/>
        </w:rPr>
      </w:pPr>
      <w:r>
        <w:rPr>
          <w:lang w:val="bg-BG"/>
        </w:rPr>
        <w:t>Представяне на пресмятанията и използваните методи</w:t>
      </w:r>
    </w:p>
    <w:p w14:paraId="287C0DB2" w14:textId="44FE4ED4" w:rsidR="004B0313" w:rsidRDefault="004B0313" w:rsidP="004B0313">
      <w:pPr>
        <w:pStyle w:val="Lijstalinea"/>
        <w:numPr>
          <w:ilvl w:val="0"/>
          <w:numId w:val="24"/>
        </w:numPr>
        <w:rPr>
          <w:lang w:val="bg-BG"/>
        </w:rPr>
      </w:pPr>
      <w:r>
        <w:rPr>
          <w:lang w:val="bg-BG"/>
        </w:rPr>
        <w:t>Ефективност на предложените времеви  разписания</w:t>
      </w:r>
    </w:p>
    <w:p w14:paraId="6B22F0F5" w14:textId="0B9DE09F" w:rsidR="004B0313" w:rsidRDefault="004B0313" w:rsidP="004B0313">
      <w:pPr>
        <w:pStyle w:val="Lijstalinea"/>
        <w:numPr>
          <w:ilvl w:val="0"/>
          <w:numId w:val="24"/>
        </w:numPr>
        <w:rPr>
          <w:lang w:val="bg-BG"/>
        </w:rPr>
      </w:pPr>
      <w:r>
        <w:rPr>
          <w:lang w:val="bg-BG"/>
        </w:rPr>
        <w:t>Използване на математически знания</w:t>
      </w:r>
    </w:p>
    <w:p w14:paraId="6096934D" w14:textId="5F476E32" w:rsidR="004B0313" w:rsidRDefault="004B0313" w:rsidP="004B0313">
      <w:pPr>
        <w:pStyle w:val="Lijstalinea"/>
        <w:numPr>
          <w:ilvl w:val="0"/>
          <w:numId w:val="24"/>
        </w:numPr>
        <w:rPr>
          <w:lang w:val="bg-BG"/>
        </w:rPr>
      </w:pPr>
      <w:r>
        <w:rPr>
          <w:lang w:val="bg-BG"/>
        </w:rPr>
        <w:t xml:space="preserve">Аргументация на направените </w:t>
      </w:r>
      <w:r w:rsidRPr="004B0313">
        <w:rPr>
          <w:lang w:val="bg-BG"/>
        </w:rPr>
        <w:t>избори</w:t>
      </w:r>
    </w:p>
    <w:p w14:paraId="525B61C9" w14:textId="5877BBCB" w:rsidR="004B0313" w:rsidRDefault="004B0313" w:rsidP="004B0313">
      <w:pPr>
        <w:pStyle w:val="Lijstalinea"/>
        <w:numPr>
          <w:ilvl w:val="0"/>
          <w:numId w:val="24"/>
        </w:numPr>
        <w:rPr>
          <w:lang w:val="bg-BG"/>
        </w:rPr>
      </w:pPr>
      <w:r>
        <w:rPr>
          <w:lang w:val="bg-BG"/>
        </w:rPr>
        <w:t>Дълбочина, до която се стига в различните задачи</w:t>
      </w:r>
    </w:p>
    <w:p w14:paraId="16C32BE5" w14:textId="5FC6F841" w:rsidR="004B0313" w:rsidRDefault="004B0313" w:rsidP="004B0313">
      <w:pPr>
        <w:pStyle w:val="Lijstalinea"/>
        <w:numPr>
          <w:ilvl w:val="0"/>
          <w:numId w:val="24"/>
        </w:numPr>
        <w:rPr>
          <w:lang w:val="bg-BG"/>
        </w:rPr>
      </w:pPr>
      <w:r>
        <w:rPr>
          <w:lang w:val="bg-BG"/>
        </w:rPr>
        <w:t xml:space="preserve">Стил на представянето – форма, четивност, </w:t>
      </w:r>
      <w:r>
        <w:rPr>
          <w:lang w:val="en-US"/>
        </w:rPr>
        <w:t xml:space="preserve"> </w:t>
      </w:r>
      <w:r>
        <w:rPr>
          <w:lang w:val="bg-BG"/>
        </w:rPr>
        <w:t>илюстрации и т.н.</w:t>
      </w:r>
    </w:p>
    <w:p w14:paraId="6F2EB0F3" w14:textId="6D474439" w:rsidR="004B0313" w:rsidRPr="004B0313" w:rsidRDefault="004B0313" w:rsidP="004B0313">
      <w:pPr>
        <w:pStyle w:val="Lijstalinea"/>
        <w:numPr>
          <w:ilvl w:val="0"/>
          <w:numId w:val="24"/>
        </w:numPr>
        <w:rPr>
          <w:lang w:val="bg-BG"/>
        </w:rPr>
      </w:pPr>
      <w:r>
        <w:rPr>
          <w:lang w:val="bg-BG"/>
        </w:rPr>
        <w:t>Оригиналност и творчество</w:t>
      </w:r>
    </w:p>
    <w:p w14:paraId="67C04617" w14:textId="77777777" w:rsidR="00DF2DCD" w:rsidRDefault="00F27D09" w:rsidP="00F27D09">
      <w:r>
        <w:rPr>
          <w:noProof/>
          <w:lang w:val="en-US" w:eastAsia="nl-NL"/>
        </w:rPr>
        <w:drawing>
          <wp:inline distT="0" distB="0" distL="0" distR="0" wp14:anchorId="4CB61E26" wp14:editId="1BE7E42D">
            <wp:extent cx="5270500" cy="1982385"/>
            <wp:effectExtent l="19050" t="19050" r="25400" b="1841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1982385"/>
                    </a:xfrm>
                    <a:prstGeom prst="rect">
                      <a:avLst/>
                    </a:prstGeom>
                    <a:noFill/>
                    <a:ln>
                      <a:solidFill>
                        <a:schemeClr val="tx1"/>
                      </a:solidFill>
                    </a:ln>
                  </pic:spPr>
                </pic:pic>
              </a:graphicData>
            </a:graphic>
          </wp:inline>
        </w:drawing>
      </w:r>
    </w:p>
    <w:p w14:paraId="01B8A1A3" w14:textId="77777777" w:rsidR="00DF2DCD" w:rsidRDefault="00DF2DCD" w:rsidP="00F27D09"/>
    <w:p w14:paraId="12A47843" w14:textId="6E1B3A38" w:rsidR="00B6130D" w:rsidRDefault="002A6117" w:rsidP="00F27D09">
      <w:pPr>
        <w:rPr>
          <w:rFonts w:ascii="Calibri" w:eastAsia="MS Gothic" w:hAnsi="Calibri"/>
          <w:b/>
          <w:bCs/>
          <w:color w:val="4F81BD"/>
          <w:sz w:val="28"/>
          <w:szCs w:val="26"/>
        </w:rPr>
      </w:pPr>
      <w:r>
        <w:rPr>
          <w:lang w:val="bg-BG"/>
        </w:rPr>
        <w:t>Фиг.2</w:t>
      </w:r>
      <w:r w:rsidR="00DF2DCD">
        <w:t xml:space="preserve">: </w:t>
      </w:r>
      <w:r>
        <w:rPr>
          <w:lang w:val="bg-BG"/>
        </w:rPr>
        <w:t>Примерни критерии за оценяване на процеса и продукта</w:t>
      </w:r>
      <w:r w:rsidR="00B6130D">
        <w:br w:type="page"/>
      </w:r>
    </w:p>
    <w:p w14:paraId="3E2F4DD9" w14:textId="5D21BE31" w:rsidR="00C60F57" w:rsidRPr="0022525A" w:rsidRDefault="0022525A" w:rsidP="00B6130D">
      <w:pPr>
        <w:pStyle w:val="Kop2"/>
        <w:rPr>
          <w:lang w:val="bg-BG"/>
        </w:rPr>
      </w:pPr>
      <w:bookmarkStart w:id="9" w:name="_Toc267683134"/>
      <w:r>
        <w:rPr>
          <w:lang w:val="bg-BG"/>
        </w:rPr>
        <w:lastRenderedPageBreak/>
        <w:t>Насоки за преработка</w:t>
      </w:r>
      <w:bookmarkEnd w:id="9"/>
    </w:p>
    <w:p w14:paraId="728A5216" w14:textId="15E2541F" w:rsidR="0022525A" w:rsidRDefault="0022525A" w:rsidP="003E6024">
      <w:pPr>
        <w:pStyle w:val="Kop3"/>
        <w:rPr>
          <w:lang w:val="bg-BG"/>
        </w:rPr>
      </w:pPr>
      <w:r>
        <w:rPr>
          <w:lang w:val="bg-BG"/>
        </w:rPr>
        <w:t>Разработка на структурирана задача от учебник</w:t>
      </w:r>
    </w:p>
    <w:p w14:paraId="781E1ABB" w14:textId="37446B75" w:rsidR="0022525A" w:rsidRPr="00746C97" w:rsidRDefault="0022525A" w:rsidP="003E6024">
      <w:pPr>
        <w:pStyle w:val="Lijstalinea"/>
        <w:ind w:left="0"/>
        <w:rPr>
          <w:lang w:val="bg-BG"/>
        </w:rPr>
      </w:pPr>
      <w:r>
        <w:rPr>
          <w:lang w:val="bg-BG"/>
        </w:rPr>
        <w:t xml:space="preserve">Често не се налага да се започва от нулата, когато ни трябва задание с характеристиките на </w:t>
      </w:r>
      <w:r w:rsidRPr="0022525A">
        <w:rPr>
          <w:i/>
          <w:lang w:val="en-US"/>
        </w:rPr>
        <w:t>Mascil.</w:t>
      </w:r>
      <w:r>
        <w:rPr>
          <w:i/>
          <w:lang w:val="en-US"/>
        </w:rPr>
        <w:t xml:space="preserve"> </w:t>
      </w:r>
      <w:r>
        <w:rPr>
          <w:i/>
          <w:lang w:val="bg-BG"/>
        </w:rPr>
        <w:t xml:space="preserve"> </w:t>
      </w:r>
      <w:r w:rsidRPr="0022525A">
        <w:rPr>
          <w:lang w:val="bg-BG"/>
        </w:rPr>
        <w:t>Един лесен начин да се започне е</w:t>
      </w:r>
      <w:r w:rsidR="00746C97">
        <w:rPr>
          <w:lang w:val="bg-BG"/>
        </w:rPr>
        <w:t xml:space="preserve"> със задача от учебник, формулирана в богат професионален контекст. Дейностите в този случай са свързани с типичния за учебниците стил –текстът е структуриран в голяма степен, раздробен е на подзадачи, дадени са подробни насоки и упътвания.  Може да запазите контекста и да промените дейностите., като например зададете целта, опишете значима за учениците ситуация, която по естествен начин предизвиква задаване на въпроси. Алтернативно, може да започнете с автентичен професионален проблем</w:t>
      </w:r>
      <w:r w:rsidR="00746C97">
        <w:rPr>
          <w:lang w:val="en-US"/>
        </w:rPr>
        <w:t xml:space="preserve">, </w:t>
      </w:r>
      <w:r w:rsidR="00746C97">
        <w:rPr>
          <w:lang w:val="bg-BG"/>
        </w:rPr>
        <w:t>който обхваща този в учебника</w:t>
      </w:r>
      <w:r w:rsidR="004F7787">
        <w:rPr>
          <w:lang w:val="bg-BG"/>
        </w:rPr>
        <w:t xml:space="preserve"> и го преработите в изследователски стил.</w:t>
      </w:r>
    </w:p>
    <w:p w14:paraId="1BFF7936" w14:textId="7BB86EED" w:rsidR="003E6024" w:rsidRPr="00856CFE" w:rsidRDefault="004F7787" w:rsidP="003E6024">
      <w:pPr>
        <w:pStyle w:val="Kop3"/>
        <w:rPr>
          <w:rStyle w:val="Intensievebenadrukking"/>
        </w:rPr>
      </w:pPr>
      <w:r>
        <w:rPr>
          <w:lang w:val="bg-BG"/>
        </w:rPr>
        <w:t xml:space="preserve">Свързване на задание в изследователски стил с трудовата сфера </w:t>
      </w:r>
    </w:p>
    <w:p w14:paraId="598F686C" w14:textId="3A96EF8B" w:rsidR="004F7787" w:rsidRDefault="004F7787" w:rsidP="003E6024">
      <w:pPr>
        <w:rPr>
          <w:lang w:val="bg-BG"/>
        </w:rPr>
      </w:pPr>
      <w:r>
        <w:rPr>
          <w:lang w:val="bg-BG"/>
        </w:rPr>
        <w:t xml:space="preserve">Отправна точка за задание по </w:t>
      </w:r>
      <w:r w:rsidRPr="004F7787">
        <w:rPr>
          <w:i/>
          <w:lang w:val="en-US"/>
        </w:rPr>
        <w:t>Mascil</w:t>
      </w:r>
      <w:r>
        <w:rPr>
          <w:lang w:val="en-US"/>
        </w:rPr>
        <w:t xml:space="preserve">  </w:t>
      </w:r>
      <w:r>
        <w:rPr>
          <w:lang w:val="bg-BG"/>
        </w:rPr>
        <w:t>може да е съществуващо задание в изследователски стил, което още не е поставено в професионален контекст.</w:t>
      </w:r>
      <w:r w:rsidR="003E6024">
        <w:rPr>
          <w:rStyle w:val="Voetnootmarkering"/>
        </w:rPr>
        <w:footnoteReference w:id="6"/>
      </w:r>
      <w:r w:rsidR="003E6024">
        <w:t>.</w:t>
      </w:r>
      <w:r w:rsidR="002A515A">
        <w:rPr>
          <w:lang w:val="bg-BG"/>
        </w:rPr>
        <w:t xml:space="preserve"> В този случай е възможно да се добави контекстуална информация от трудовата сфера, да се формулират дейности за учениците, свързани с подобни автентични практики от тази сфера,  да им се даде роля на професионалисти и да се определи подходящ продукт.</w:t>
      </w:r>
    </w:p>
    <w:p w14:paraId="0F57F566" w14:textId="422904CD" w:rsidR="003E6024" w:rsidRPr="002A515A" w:rsidRDefault="002A515A" w:rsidP="003E6024">
      <w:pPr>
        <w:pStyle w:val="Kop3"/>
        <w:rPr>
          <w:lang w:val="bg-BG"/>
        </w:rPr>
      </w:pPr>
      <w:r>
        <w:rPr>
          <w:lang w:val="bg-BG"/>
        </w:rPr>
        <w:t>Насоки за преработка</w:t>
      </w:r>
    </w:p>
    <w:p w14:paraId="6C487875" w14:textId="325FF287" w:rsidR="001B131E" w:rsidRDefault="002A515A" w:rsidP="0099521C">
      <w:pPr>
        <w:pStyle w:val="Lijstalinea"/>
        <w:numPr>
          <w:ilvl w:val="0"/>
          <w:numId w:val="11"/>
        </w:numPr>
        <w:ind w:left="360"/>
        <w:rPr>
          <w:lang w:val="en-US"/>
        </w:rPr>
      </w:pPr>
      <w:r w:rsidRPr="00514479">
        <w:rPr>
          <w:b/>
          <w:lang w:val="bg-BG"/>
        </w:rPr>
        <w:t>От структурирана задача в учебник – в задание в изследователски стил</w:t>
      </w:r>
      <w:r>
        <w:rPr>
          <w:lang w:val="bg-BG"/>
        </w:rPr>
        <w:t>:</w:t>
      </w:r>
    </w:p>
    <w:p w14:paraId="3D4A981D" w14:textId="22F8ADE0" w:rsidR="001B131E" w:rsidRDefault="002A515A" w:rsidP="0099521C">
      <w:pPr>
        <w:pStyle w:val="Lijstalinea"/>
        <w:numPr>
          <w:ilvl w:val="1"/>
          <w:numId w:val="11"/>
        </w:numPr>
        <w:ind w:left="1080"/>
        <w:rPr>
          <w:lang w:val="en-US"/>
        </w:rPr>
      </w:pPr>
      <w:r>
        <w:rPr>
          <w:lang w:val="bg-BG"/>
        </w:rPr>
        <w:t xml:space="preserve">Потърсете съответен значим за учениците проблем в контекста и го вземете за отправна точка на преработката </w:t>
      </w:r>
    </w:p>
    <w:p w14:paraId="278FD1C0" w14:textId="6D3C9F45" w:rsidR="00251047" w:rsidRPr="00251047" w:rsidRDefault="00251047" w:rsidP="0099521C">
      <w:pPr>
        <w:pStyle w:val="Lijstalinea"/>
        <w:numPr>
          <w:ilvl w:val="1"/>
          <w:numId w:val="11"/>
        </w:numPr>
        <w:ind w:left="1080"/>
        <w:rPr>
          <w:lang w:val="en-US"/>
        </w:rPr>
      </w:pPr>
      <w:r>
        <w:rPr>
          <w:lang w:val="bg-BG"/>
        </w:rPr>
        <w:t>Създайте възможности за учениците да се почувстват автори на проблеми и на стратегия за решаването му (евентуално повече от една стратегии)</w:t>
      </w:r>
    </w:p>
    <w:p w14:paraId="4F5439B9" w14:textId="71C0CCBA" w:rsidR="00251047" w:rsidRPr="00251047" w:rsidRDefault="00251047" w:rsidP="0099521C">
      <w:pPr>
        <w:pStyle w:val="Lijstalinea"/>
        <w:numPr>
          <w:ilvl w:val="1"/>
          <w:numId w:val="11"/>
        </w:numPr>
        <w:ind w:left="1080"/>
        <w:rPr>
          <w:lang w:val="en-US"/>
        </w:rPr>
      </w:pPr>
      <w:r>
        <w:rPr>
          <w:lang w:val="bg-BG"/>
        </w:rPr>
        <w:t xml:space="preserve">Прескочете подзадачите и оставете учениците да планират или да се включат в планиране на </w:t>
      </w:r>
      <w:r w:rsidR="002A6117">
        <w:rPr>
          <w:lang w:val="bg-BG"/>
        </w:rPr>
        <w:t>изследването</w:t>
      </w:r>
    </w:p>
    <w:p w14:paraId="672E92DB" w14:textId="558D7273" w:rsidR="00251047" w:rsidRPr="00251047" w:rsidRDefault="00251047" w:rsidP="0099521C">
      <w:pPr>
        <w:pStyle w:val="Lijstalinea"/>
        <w:numPr>
          <w:ilvl w:val="1"/>
          <w:numId w:val="11"/>
        </w:numPr>
        <w:ind w:left="1080"/>
        <w:rPr>
          <w:lang w:val="en-US"/>
        </w:rPr>
      </w:pPr>
      <w:r>
        <w:rPr>
          <w:lang w:val="bg-BG"/>
        </w:rPr>
        <w:t>Скицирайте един вид „скеле“ на изследователския процес (например урочен план с увод в проблемната ситуа</w:t>
      </w:r>
      <w:r w:rsidR="00514479">
        <w:rPr>
          <w:lang w:val="bg-BG"/>
        </w:rPr>
        <w:t>ция и подкрепящи изследователски процес елементи</w:t>
      </w:r>
      <w:r>
        <w:rPr>
          <w:lang w:val="bg-BG"/>
        </w:rPr>
        <w:t>)</w:t>
      </w:r>
    </w:p>
    <w:p w14:paraId="688DEEEE" w14:textId="13C49DEF" w:rsidR="00A51DEE" w:rsidRDefault="00514479" w:rsidP="0099521C">
      <w:pPr>
        <w:pStyle w:val="Lijstalinea"/>
        <w:numPr>
          <w:ilvl w:val="1"/>
          <w:numId w:val="11"/>
        </w:numPr>
        <w:ind w:left="1080"/>
        <w:rPr>
          <w:lang w:val="en-US"/>
        </w:rPr>
      </w:pPr>
      <w:r>
        <w:rPr>
          <w:lang w:val="bg-BG"/>
        </w:rPr>
        <w:t xml:space="preserve">Дайте насоки за крайното оценяване </w:t>
      </w:r>
    </w:p>
    <w:p w14:paraId="2114EB63" w14:textId="151BFC80" w:rsidR="001B131E" w:rsidRPr="00514479" w:rsidRDefault="00514479" w:rsidP="0099521C">
      <w:pPr>
        <w:pStyle w:val="Lijstalinea"/>
        <w:numPr>
          <w:ilvl w:val="0"/>
          <w:numId w:val="11"/>
        </w:numPr>
        <w:ind w:left="360"/>
        <w:rPr>
          <w:b/>
          <w:lang w:val="en-US"/>
        </w:rPr>
      </w:pPr>
      <w:r w:rsidRPr="00514479">
        <w:rPr>
          <w:b/>
          <w:lang w:val="bg-BG"/>
        </w:rPr>
        <w:t>Свързване с трудовата сфера</w:t>
      </w:r>
    </w:p>
    <w:p w14:paraId="1AB171EF" w14:textId="08C92FAD" w:rsidR="001B131E" w:rsidRDefault="00514479" w:rsidP="00514479">
      <w:pPr>
        <w:pStyle w:val="Lijstalinea"/>
        <w:numPr>
          <w:ilvl w:val="1"/>
          <w:numId w:val="11"/>
        </w:numPr>
        <w:ind w:left="1080"/>
        <w:rPr>
          <w:lang w:val="en-US"/>
        </w:rPr>
      </w:pPr>
      <w:r>
        <w:rPr>
          <w:lang w:val="bg-BG"/>
        </w:rPr>
        <w:t xml:space="preserve">Изследвайте контекста и се опитайте да го свържете с трудовата сфера  </w:t>
      </w:r>
      <w:r w:rsidR="00F27D09">
        <w:rPr>
          <w:lang w:val="en-US"/>
        </w:rPr>
        <w:br/>
      </w:r>
      <w:r w:rsidRPr="00514479">
        <w:rPr>
          <w:b/>
          <w:lang w:val="bg-BG"/>
        </w:rPr>
        <w:t>Забележка</w:t>
      </w:r>
      <w:r w:rsidR="00F27D09">
        <w:rPr>
          <w:lang w:val="en-US"/>
        </w:rPr>
        <w:t>:</w:t>
      </w:r>
      <w:r>
        <w:rPr>
          <w:lang w:val="bg-BG"/>
        </w:rPr>
        <w:t xml:space="preserve"> Дайте си сметка, че не винаги е възможно да свържете една съществуваща задача с практики от трудовата сфера по автентичен начин</w:t>
      </w:r>
    </w:p>
    <w:p w14:paraId="37759DE6" w14:textId="0C7AF4A8" w:rsidR="001E6607" w:rsidRDefault="001E6607" w:rsidP="0099521C">
      <w:pPr>
        <w:pStyle w:val="Lijstalinea"/>
        <w:numPr>
          <w:ilvl w:val="1"/>
          <w:numId w:val="11"/>
        </w:numPr>
        <w:ind w:left="1080"/>
        <w:rPr>
          <w:lang w:val="en-US"/>
        </w:rPr>
      </w:pPr>
      <w:r>
        <w:rPr>
          <w:lang w:val="bg-BG"/>
        </w:rPr>
        <w:t>Помислете за представител на конкретна професия и дейност, които отговарят на заданието (като „гръбна</w:t>
      </w:r>
      <w:r w:rsidR="002A6117">
        <w:rPr>
          <w:lang w:val="bg-BG"/>
        </w:rPr>
        <w:t>к</w:t>
      </w:r>
      <w:r>
        <w:rPr>
          <w:lang w:val="bg-BG"/>
        </w:rPr>
        <w:t xml:space="preserve">“ за преработка в в стила на </w:t>
      </w:r>
      <w:r w:rsidRPr="001E6607">
        <w:rPr>
          <w:i/>
          <w:lang w:val="en-US"/>
        </w:rPr>
        <w:t>Mascil</w:t>
      </w:r>
    </w:p>
    <w:p w14:paraId="64A268F5" w14:textId="6DBC5CE1" w:rsidR="00D43E36" w:rsidRPr="00D43E36" w:rsidRDefault="00D43E36" w:rsidP="0099521C">
      <w:pPr>
        <w:pStyle w:val="Lijstalinea"/>
        <w:numPr>
          <w:ilvl w:val="1"/>
          <w:numId w:val="11"/>
        </w:numPr>
        <w:ind w:left="1080"/>
        <w:rPr>
          <w:lang w:val="en-US"/>
        </w:rPr>
      </w:pPr>
      <w:r>
        <w:rPr>
          <w:lang w:val="bg-BG"/>
        </w:rPr>
        <w:lastRenderedPageBreak/>
        <w:t>Използвайте инструменти и език от съответната професия, където и когато е възможно и направете връзка с използването в предметите (математик и/или природни науки)</w:t>
      </w:r>
    </w:p>
    <w:p w14:paraId="6E440B83" w14:textId="77777777" w:rsidR="00D43E36" w:rsidRPr="00D43E36" w:rsidRDefault="00D43E36" w:rsidP="0099521C">
      <w:pPr>
        <w:pStyle w:val="Lijstalinea"/>
        <w:numPr>
          <w:ilvl w:val="1"/>
          <w:numId w:val="11"/>
        </w:numPr>
        <w:ind w:left="1080"/>
        <w:rPr>
          <w:lang w:val="en-US"/>
        </w:rPr>
      </w:pPr>
      <w:r>
        <w:rPr>
          <w:lang w:val="bg-BG"/>
        </w:rPr>
        <w:t>Направете професионалната роля колкото се може по-конкретна</w:t>
      </w:r>
    </w:p>
    <w:p w14:paraId="6597C012" w14:textId="60545EF7" w:rsidR="006A07C6" w:rsidRPr="008B7931" w:rsidRDefault="00D43E36" w:rsidP="0099521C">
      <w:pPr>
        <w:pStyle w:val="Lijstalinea"/>
        <w:numPr>
          <w:ilvl w:val="1"/>
          <w:numId w:val="11"/>
        </w:numPr>
        <w:ind w:left="1080"/>
        <w:rPr>
          <w:lang w:val="en-US"/>
        </w:rPr>
      </w:pPr>
      <w:r>
        <w:rPr>
          <w:lang w:val="bg-BG"/>
        </w:rPr>
        <w:t xml:space="preserve">Определете продукт за специфична публика от трудовата сфера </w:t>
      </w:r>
    </w:p>
    <w:p w14:paraId="29CA7CE3" w14:textId="4BA292FB" w:rsidR="001B131E" w:rsidRDefault="00D43E36" w:rsidP="0099521C">
      <w:pPr>
        <w:pStyle w:val="Lijstalinea"/>
        <w:numPr>
          <w:ilvl w:val="0"/>
          <w:numId w:val="11"/>
        </w:numPr>
        <w:ind w:left="360"/>
        <w:rPr>
          <w:lang w:val="en-US"/>
        </w:rPr>
      </w:pPr>
      <w:r>
        <w:rPr>
          <w:lang w:val="bg-BG"/>
        </w:rPr>
        <w:t>Стимулирайте сътрудничество и представяне на резултатите</w:t>
      </w:r>
    </w:p>
    <w:p w14:paraId="6566FE38" w14:textId="3A284E70" w:rsidR="006A07C6" w:rsidRDefault="00D43E36" w:rsidP="0099521C">
      <w:pPr>
        <w:pStyle w:val="Lijstalinea"/>
        <w:numPr>
          <w:ilvl w:val="1"/>
          <w:numId w:val="11"/>
        </w:numPr>
        <w:ind w:left="1080"/>
        <w:rPr>
          <w:lang w:val="en-US"/>
        </w:rPr>
      </w:pPr>
      <w:r>
        <w:rPr>
          <w:lang w:val="bg-BG"/>
        </w:rPr>
        <w:t xml:space="preserve">Изисквайте продукти, които могат да се представят, обсъждат и споделят </w:t>
      </w:r>
    </w:p>
    <w:p w14:paraId="7F509434" w14:textId="6DAE02D9" w:rsidR="006A07C6" w:rsidRDefault="00D43E36" w:rsidP="0099521C">
      <w:pPr>
        <w:pStyle w:val="Lijstalinea"/>
        <w:numPr>
          <w:ilvl w:val="1"/>
          <w:numId w:val="11"/>
        </w:numPr>
        <w:ind w:left="1080"/>
        <w:rPr>
          <w:lang w:val="en-US"/>
        </w:rPr>
      </w:pPr>
      <w:r>
        <w:rPr>
          <w:lang w:val="bg-BG"/>
        </w:rPr>
        <w:t xml:space="preserve">Осигурете необходимост от колективна работа (например разпределяне на отговорностите) </w:t>
      </w:r>
    </w:p>
    <w:p w14:paraId="716E14BE" w14:textId="3380475C" w:rsidR="00B6130D" w:rsidRDefault="00D43E36" w:rsidP="001B131E">
      <w:pPr>
        <w:pStyle w:val="Lijstalinea"/>
        <w:numPr>
          <w:ilvl w:val="1"/>
          <w:numId w:val="11"/>
        </w:numPr>
        <w:ind w:left="1080"/>
      </w:pPr>
      <w:r w:rsidRPr="00D43E36">
        <w:rPr>
          <w:lang w:val="bg-BG"/>
        </w:rPr>
        <w:t xml:space="preserve">Организирайте обратна връзка от съученици </w:t>
      </w:r>
    </w:p>
    <w:p w14:paraId="5B3E5589" w14:textId="641DB8E6" w:rsidR="00D43E36" w:rsidRDefault="00D43E36" w:rsidP="001B131E">
      <w:pPr>
        <w:rPr>
          <w:lang w:val="bg-BG"/>
        </w:rPr>
      </w:pPr>
      <w:r>
        <w:rPr>
          <w:lang w:val="bg-BG"/>
        </w:rPr>
        <w:t xml:space="preserve">Накрая, дайте си сметка за динамичната роля на заданието в учебния процес. Освен цели, свързани с усвояването на конкретно учебно съдържание, новото задание цели развиването на умения, свързани с един изследователски процес в професионален контекст. В някои случаи това може да стане за сметка на учебното съдържание; в други – може да предложи възможности за задълбочаване на знанията, свързани с това съдържание и до по-адекватно оценяване на способностите на учениците. </w:t>
      </w:r>
    </w:p>
    <w:p w14:paraId="5E688D2E" w14:textId="1F458DA1" w:rsidR="00B6130D" w:rsidRPr="00A95B2E" w:rsidRDefault="00A95B2E" w:rsidP="00B6130D">
      <w:pPr>
        <w:pStyle w:val="Kop2"/>
        <w:rPr>
          <w:lang w:val="bg-BG"/>
        </w:rPr>
      </w:pPr>
      <w:bookmarkStart w:id="10" w:name="_Toc267683135"/>
      <w:r>
        <w:rPr>
          <w:lang w:val="bg-BG"/>
        </w:rPr>
        <w:t>Примери</w:t>
      </w:r>
      <w:bookmarkEnd w:id="10"/>
    </w:p>
    <w:p w14:paraId="3BA29DD6" w14:textId="38DE1DB9" w:rsidR="001B131E" w:rsidRDefault="002A6117" w:rsidP="0099521C">
      <w:pPr>
        <w:pStyle w:val="Kop3"/>
        <w:numPr>
          <w:ilvl w:val="0"/>
          <w:numId w:val="12"/>
        </w:numPr>
      </w:pPr>
      <w:r>
        <w:rPr>
          <w:lang w:val="bg-BG"/>
        </w:rPr>
        <w:t>Пресмята</w:t>
      </w:r>
      <w:r w:rsidR="00B7010D">
        <w:rPr>
          <w:lang w:val="bg-BG"/>
        </w:rPr>
        <w:t>не на индекса на телесното тегло</w:t>
      </w:r>
      <w:r w:rsidR="00842772">
        <w:rPr>
          <w:rStyle w:val="Voetnootmarkering"/>
        </w:rPr>
        <w:footnoteReference w:id="7"/>
      </w:r>
    </w:p>
    <w:p w14:paraId="009D49D8" w14:textId="5DB24884" w:rsidR="00B7010D" w:rsidRPr="00B7010D" w:rsidRDefault="00B7010D" w:rsidP="001B131E">
      <w:pPr>
        <w:rPr>
          <w:lang w:val="bg-BG"/>
        </w:rPr>
      </w:pPr>
      <w:r>
        <w:rPr>
          <w:lang w:val="bg-BG"/>
        </w:rPr>
        <w:t>Този пример представя две версии на задание</w:t>
      </w:r>
      <w:r w:rsidR="003E6024">
        <w:t xml:space="preserve">. </w:t>
      </w:r>
      <w:r>
        <w:rPr>
          <w:lang w:val="bg-BG"/>
        </w:rPr>
        <w:t>Първата е структурирана и напътства учениците стъпка по стъпка как да открият формулата, по която работи калкулаторът. Допълнителните въпроси ви „спестяват мисленето. Във втората версия структурирането на заданието е отговорност на учениците.</w:t>
      </w:r>
    </w:p>
    <w:p w14:paraId="10BB27DE" w14:textId="6E32E26E" w:rsidR="008B7931" w:rsidRDefault="0090499C" w:rsidP="001B131E">
      <w:r w:rsidRPr="0090499C">
        <w:rPr>
          <w:b/>
          <w:lang w:val="bg-BG"/>
        </w:rPr>
        <w:t>Първа версия - структурирана</w:t>
      </w:r>
    </w:p>
    <w:p w14:paraId="272D41DB" w14:textId="6B808F66" w:rsidR="0090499C" w:rsidRPr="0090499C" w:rsidRDefault="0090499C" w:rsidP="0090499C">
      <w:pPr>
        <w:rPr>
          <w:b/>
          <w:sz w:val="20"/>
          <w:szCs w:val="20"/>
          <w:lang w:val="bg-BG"/>
        </w:rPr>
      </w:pPr>
      <w:r>
        <w:rPr>
          <w:b/>
          <w:sz w:val="20"/>
          <w:szCs w:val="20"/>
          <w:lang w:val="bg-BG"/>
        </w:rPr>
        <w:t>Пресм</w:t>
      </w:r>
      <w:r w:rsidRPr="0090499C">
        <w:rPr>
          <w:b/>
          <w:sz w:val="20"/>
          <w:szCs w:val="20"/>
          <w:lang w:val="bg-BG"/>
        </w:rPr>
        <w:t>ятане на индекса на телесното тегло</w:t>
      </w:r>
    </w:p>
    <w:p w14:paraId="77A90191" w14:textId="0E44410F" w:rsidR="00B7010D" w:rsidRDefault="0090499C" w:rsidP="0090499C">
      <w:pPr>
        <w:rPr>
          <w:lang w:val="bg-BG"/>
        </w:rPr>
      </w:pPr>
      <w:r w:rsidRPr="0090499C">
        <w:rPr>
          <w:sz w:val="20"/>
          <w:szCs w:val="20"/>
          <w:lang w:val="bg-BG"/>
        </w:rPr>
        <w:t>Този калкулатор в Интернет ви помага да пресметнете дали имате свръх тегло.</w:t>
      </w: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0"/>
      </w:tblGrid>
      <w:tr w:rsidR="0090499C" w14:paraId="1EE32764" w14:textId="77777777" w:rsidTr="005046E7">
        <w:trPr>
          <w:jc w:val="center"/>
        </w:trPr>
        <w:tc>
          <w:tcPr>
            <w:tcW w:w="8440" w:type="dxa"/>
          </w:tcPr>
          <w:p w14:paraId="53632DDC" w14:textId="51EC9273" w:rsidR="0090499C" w:rsidRPr="0090499C" w:rsidRDefault="0090499C" w:rsidP="004F7488">
            <w:pPr>
              <w:jc w:val="center"/>
              <w:rPr>
                <w:b/>
              </w:rPr>
            </w:pPr>
            <w:r>
              <w:rPr>
                <w:noProof/>
                <w:lang w:val="en-US" w:eastAsia="nl-NL"/>
              </w:rPr>
              <w:drawing>
                <wp:inline distT="0" distB="0" distL="0" distR="0" wp14:anchorId="3973CC29" wp14:editId="7C40BCB2">
                  <wp:extent cx="2583873" cy="2993727"/>
                  <wp:effectExtent l="19050" t="19050" r="26035" b="16510"/>
                  <wp:docPr id="5" name="Picture 5" descr="Hand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out"/>
                          <pic:cNvPicPr>
                            <a:picLocks noChangeAspect="1" noChangeArrowheads="1"/>
                          </pic:cNvPicPr>
                        </pic:nvPicPr>
                        <pic:blipFill>
                          <a:blip r:embed="rId13" cstate="print">
                            <a:extLst>
                              <a:ext uri="{28A0092B-C50C-407E-A947-70E740481C1C}">
                                <a14:useLocalDpi xmlns:a14="http://schemas.microsoft.com/office/drawing/2010/main" val="0"/>
                              </a:ext>
                            </a:extLst>
                          </a:blip>
                          <a:srcRect l="10887" t="12743" r="18326" b="29286"/>
                          <a:stretch>
                            <a:fillRect/>
                          </a:stretch>
                        </pic:blipFill>
                        <pic:spPr bwMode="auto">
                          <a:xfrm>
                            <a:off x="0" y="0"/>
                            <a:ext cx="2599917" cy="3012316"/>
                          </a:xfrm>
                          <a:prstGeom prst="rect">
                            <a:avLst/>
                          </a:prstGeom>
                          <a:noFill/>
                          <a:ln w="6350" cmpd="sng">
                            <a:solidFill>
                              <a:srgbClr val="000000"/>
                            </a:solidFill>
                            <a:miter lim="800000"/>
                            <a:headEnd/>
                            <a:tailEnd/>
                          </a:ln>
                          <a:effectLst/>
                        </pic:spPr>
                      </pic:pic>
                    </a:graphicData>
                  </a:graphic>
                </wp:inline>
              </w:drawing>
            </w:r>
          </w:p>
        </w:tc>
      </w:tr>
    </w:tbl>
    <w:p w14:paraId="2473E552" w14:textId="521CE29B" w:rsidR="0090499C" w:rsidRDefault="0090499C" w:rsidP="002238D0">
      <w:pPr>
        <w:pStyle w:val="Lijstalinea"/>
        <w:numPr>
          <w:ilvl w:val="1"/>
          <w:numId w:val="17"/>
        </w:numPr>
        <w:ind w:left="284" w:hanging="284"/>
        <w:rPr>
          <w:sz w:val="20"/>
          <w:szCs w:val="20"/>
          <w:lang w:val="bg-BG"/>
        </w:rPr>
      </w:pPr>
      <w:r w:rsidRPr="0090499C">
        <w:rPr>
          <w:sz w:val="20"/>
          <w:szCs w:val="20"/>
          <w:lang w:val="bg-BG"/>
        </w:rPr>
        <w:lastRenderedPageBreak/>
        <w:t>Фиксирайте</w:t>
      </w:r>
      <w:r>
        <w:rPr>
          <w:sz w:val="20"/>
          <w:szCs w:val="20"/>
          <w:lang w:val="bg-BG"/>
        </w:rPr>
        <w:t xml:space="preserve"> височината на 2 м – много висок човек. Попълнете таблицата по-долу и начертайте графика на ре</w:t>
      </w:r>
      <w:r w:rsidR="002238D0">
        <w:rPr>
          <w:sz w:val="20"/>
          <w:szCs w:val="20"/>
          <w:lang w:val="bg-BG"/>
        </w:rPr>
        <w:t>з</w:t>
      </w:r>
      <w:r>
        <w:rPr>
          <w:sz w:val="20"/>
          <w:szCs w:val="20"/>
          <w:lang w:val="bg-BG"/>
        </w:rPr>
        <w:t>ултатите.</w:t>
      </w:r>
    </w:p>
    <w:p w14:paraId="4967322A" w14:textId="3FC95668" w:rsidR="0090499C" w:rsidRPr="0090499C" w:rsidRDefault="0090499C" w:rsidP="002238D0">
      <w:pPr>
        <w:pStyle w:val="Lijstalinea"/>
        <w:ind w:left="284"/>
        <w:rPr>
          <w:b/>
          <w:sz w:val="20"/>
          <w:szCs w:val="20"/>
          <w:lang w:val="bg-BG"/>
        </w:rPr>
      </w:pPr>
      <w:r w:rsidRPr="0090499C">
        <w:rPr>
          <w:b/>
          <w:sz w:val="20"/>
          <w:szCs w:val="20"/>
          <w:lang w:val="bg-BG"/>
        </w:rPr>
        <w:t>Тегло (кг)</w:t>
      </w:r>
    </w:p>
    <w:p w14:paraId="329CADEE" w14:textId="68D46C0B" w:rsidR="0090499C" w:rsidRDefault="0090499C" w:rsidP="002238D0">
      <w:pPr>
        <w:pStyle w:val="Lijstalinea"/>
        <w:ind w:left="284"/>
        <w:rPr>
          <w:b/>
          <w:sz w:val="20"/>
          <w:szCs w:val="20"/>
          <w:lang w:val="bg-BG"/>
        </w:rPr>
      </w:pPr>
      <w:r w:rsidRPr="0090499C">
        <w:rPr>
          <w:b/>
          <w:sz w:val="20"/>
          <w:szCs w:val="20"/>
          <w:lang w:val="bg-BG"/>
        </w:rPr>
        <w:t>Коефициент на телесното тегло</w:t>
      </w:r>
      <w:r w:rsidR="002238D0">
        <w:rPr>
          <w:b/>
          <w:sz w:val="20"/>
          <w:szCs w:val="20"/>
          <w:lang w:val="bg-BG"/>
        </w:rPr>
        <w:t xml:space="preserve"> (КТТ)</w:t>
      </w:r>
    </w:p>
    <w:p w14:paraId="1FAB3D44" w14:textId="527F5A73" w:rsidR="002238D0" w:rsidRPr="002238D0" w:rsidRDefault="002238D0" w:rsidP="002238D0">
      <w:pPr>
        <w:pStyle w:val="Lijstalinea"/>
        <w:numPr>
          <w:ilvl w:val="0"/>
          <w:numId w:val="19"/>
        </w:numPr>
        <w:ind w:left="284" w:firstLine="0"/>
        <w:rPr>
          <w:sz w:val="20"/>
          <w:szCs w:val="20"/>
          <w:lang w:val="bg-BG"/>
        </w:rPr>
      </w:pPr>
      <w:r w:rsidRPr="002238D0">
        <w:rPr>
          <w:sz w:val="20"/>
          <w:szCs w:val="20"/>
          <w:lang w:val="bg-BG"/>
        </w:rPr>
        <w:t>Коя е най-голямата стойност на КТТ, за която някой е с тегло под нормата?</w:t>
      </w:r>
    </w:p>
    <w:p w14:paraId="567FF538" w14:textId="40B478A1" w:rsidR="002238D0" w:rsidRPr="002238D0" w:rsidRDefault="002238D0" w:rsidP="002238D0">
      <w:pPr>
        <w:pStyle w:val="Lijstalinea"/>
        <w:numPr>
          <w:ilvl w:val="0"/>
          <w:numId w:val="19"/>
        </w:numPr>
        <w:ind w:left="284" w:firstLine="0"/>
        <w:rPr>
          <w:sz w:val="20"/>
          <w:szCs w:val="20"/>
          <w:lang w:val="bg-BG"/>
        </w:rPr>
      </w:pPr>
      <w:r w:rsidRPr="002238D0">
        <w:rPr>
          <w:sz w:val="20"/>
          <w:szCs w:val="20"/>
          <w:lang w:val="bg-BG"/>
        </w:rPr>
        <w:t>Коя е най-малката стойност на КТТ, за която някой е с тегло над нормата?</w:t>
      </w:r>
    </w:p>
    <w:p w14:paraId="76EAFDD3" w14:textId="071C701F" w:rsidR="002238D0" w:rsidRPr="002238D0" w:rsidRDefault="002238D0" w:rsidP="002238D0">
      <w:pPr>
        <w:pStyle w:val="Lijstalinea"/>
        <w:numPr>
          <w:ilvl w:val="0"/>
          <w:numId w:val="19"/>
        </w:numPr>
        <w:ind w:left="284" w:firstLine="0"/>
        <w:rPr>
          <w:sz w:val="20"/>
          <w:szCs w:val="20"/>
          <w:lang w:val="bg-BG"/>
        </w:rPr>
      </w:pPr>
      <w:r w:rsidRPr="002238D0">
        <w:rPr>
          <w:sz w:val="20"/>
          <w:szCs w:val="20"/>
          <w:lang w:val="bg-BG"/>
        </w:rPr>
        <w:t>Ако удвоите теглото, какво става с КТТ?</w:t>
      </w:r>
    </w:p>
    <w:p w14:paraId="66849386" w14:textId="48054603" w:rsidR="002238D0" w:rsidRPr="002238D0" w:rsidRDefault="002238D0" w:rsidP="002238D0">
      <w:pPr>
        <w:pStyle w:val="Lijstalinea"/>
        <w:numPr>
          <w:ilvl w:val="0"/>
          <w:numId w:val="19"/>
        </w:numPr>
        <w:ind w:left="284" w:firstLine="0"/>
        <w:rPr>
          <w:sz w:val="20"/>
          <w:szCs w:val="20"/>
          <w:lang w:val="bg-BG"/>
        </w:rPr>
      </w:pPr>
      <w:r w:rsidRPr="002238D0">
        <w:rPr>
          <w:sz w:val="20"/>
          <w:szCs w:val="20"/>
          <w:lang w:val="bg-BG"/>
        </w:rPr>
        <w:t>Може ли да формулирате правилото, по което се пресмята КТТ</w:t>
      </w:r>
      <w:r>
        <w:rPr>
          <w:sz w:val="20"/>
          <w:szCs w:val="20"/>
          <w:lang w:val="bg-BG"/>
        </w:rPr>
        <w:t xml:space="preserve"> от теглото?</w:t>
      </w:r>
    </w:p>
    <w:p w14:paraId="244AEB98" w14:textId="0D54D91C" w:rsidR="002238D0" w:rsidRDefault="002238D0" w:rsidP="002238D0">
      <w:pPr>
        <w:pStyle w:val="Lijstalinea"/>
        <w:numPr>
          <w:ilvl w:val="1"/>
          <w:numId w:val="17"/>
        </w:numPr>
        <w:ind w:left="284" w:hanging="284"/>
        <w:rPr>
          <w:sz w:val="20"/>
          <w:szCs w:val="20"/>
          <w:lang w:val="bg-BG"/>
        </w:rPr>
      </w:pPr>
      <w:r>
        <w:rPr>
          <w:sz w:val="20"/>
          <w:szCs w:val="20"/>
          <w:lang w:val="bg-BG"/>
        </w:rPr>
        <w:t>Фиксирайте теглото на 80 кг и варирайте височината.</w:t>
      </w:r>
    </w:p>
    <w:p w14:paraId="0B19ACA4" w14:textId="2B7F26EE" w:rsidR="002238D0" w:rsidRDefault="002238D0" w:rsidP="002238D0">
      <w:pPr>
        <w:pStyle w:val="Lijstalinea"/>
        <w:numPr>
          <w:ilvl w:val="0"/>
          <w:numId w:val="20"/>
        </w:numPr>
        <w:ind w:left="284" w:firstLine="0"/>
        <w:rPr>
          <w:sz w:val="20"/>
          <w:szCs w:val="20"/>
          <w:lang w:val="bg-BG"/>
        </w:rPr>
      </w:pPr>
      <w:r>
        <w:rPr>
          <w:sz w:val="20"/>
          <w:szCs w:val="20"/>
          <w:lang w:val="bg-BG"/>
        </w:rPr>
        <w:t>Когато удвоите височината, какво се случва с КТТ?</w:t>
      </w:r>
    </w:p>
    <w:p w14:paraId="131C2E44" w14:textId="1586CBD9" w:rsidR="002238D0" w:rsidRPr="002238D0" w:rsidRDefault="002238D0" w:rsidP="00A95B2E">
      <w:pPr>
        <w:pStyle w:val="Lijstalinea"/>
        <w:numPr>
          <w:ilvl w:val="0"/>
          <w:numId w:val="20"/>
        </w:numPr>
        <w:ind w:left="709" w:hanging="425"/>
        <w:rPr>
          <w:sz w:val="20"/>
          <w:szCs w:val="20"/>
          <w:lang w:val="bg-BG"/>
        </w:rPr>
      </w:pPr>
      <w:r w:rsidRPr="002238D0">
        <w:rPr>
          <w:sz w:val="20"/>
          <w:szCs w:val="20"/>
          <w:lang w:val="bg-BG"/>
        </w:rPr>
        <w:t>Може ли да формулирате правилото, по което се пресмята КТТ</w:t>
      </w:r>
      <w:r>
        <w:rPr>
          <w:sz w:val="20"/>
          <w:szCs w:val="20"/>
          <w:lang w:val="bg-BG"/>
        </w:rPr>
        <w:t xml:space="preserve"> от височината?</w:t>
      </w:r>
    </w:p>
    <w:p w14:paraId="6EFAEDBC" w14:textId="2B0AC142" w:rsidR="002238D0" w:rsidRPr="002238D0" w:rsidRDefault="00A95B2E" w:rsidP="002238D0">
      <w:pPr>
        <w:pStyle w:val="Lijstalinea"/>
        <w:numPr>
          <w:ilvl w:val="0"/>
          <w:numId w:val="20"/>
        </w:numPr>
        <w:ind w:left="284" w:firstLine="0"/>
        <w:rPr>
          <w:sz w:val="20"/>
          <w:szCs w:val="20"/>
          <w:lang w:val="bg-BG"/>
        </w:rPr>
      </w:pPr>
      <w:r>
        <w:rPr>
          <w:sz w:val="20"/>
          <w:szCs w:val="20"/>
          <w:lang w:val="bg-BG"/>
        </w:rPr>
        <w:t>Начертайте графика на отношението между височината и КТТ</w:t>
      </w:r>
    </w:p>
    <w:p w14:paraId="191995D7" w14:textId="56A4B8CC" w:rsidR="0090499C" w:rsidRPr="002238D0" w:rsidRDefault="0090499C" w:rsidP="002238D0">
      <w:pPr>
        <w:rPr>
          <w:lang w:val="bg-BG"/>
        </w:rPr>
      </w:pPr>
      <w:r w:rsidRPr="002238D0">
        <w:rPr>
          <w:b/>
          <w:lang w:val="bg-BG"/>
        </w:rPr>
        <w:t>Втора версия</w:t>
      </w:r>
      <w:r w:rsidR="00A95B2E">
        <w:rPr>
          <w:b/>
          <w:lang w:val="bg-BG"/>
        </w:rPr>
        <w:t xml:space="preserve"> (отговорността за структуриране е на учениците)</w:t>
      </w: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0"/>
      </w:tblGrid>
      <w:tr w:rsidR="008B7931" w14:paraId="18F6A8B6" w14:textId="77777777" w:rsidTr="008B7931">
        <w:trPr>
          <w:jc w:val="center"/>
        </w:trPr>
        <w:tc>
          <w:tcPr>
            <w:tcW w:w="8440" w:type="dxa"/>
          </w:tcPr>
          <w:p w14:paraId="232D7990" w14:textId="77777777" w:rsidR="0090499C" w:rsidRPr="0090499C" w:rsidRDefault="0090499C" w:rsidP="0090499C">
            <w:pPr>
              <w:rPr>
                <w:b/>
                <w:sz w:val="20"/>
                <w:szCs w:val="20"/>
                <w:lang w:val="bg-BG"/>
              </w:rPr>
            </w:pPr>
            <w:r w:rsidRPr="0090499C">
              <w:rPr>
                <w:b/>
                <w:sz w:val="20"/>
                <w:szCs w:val="20"/>
                <w:lang w:val="bg-BG"/>
              </w:rPr>
              <w:t>Пресмятане на индекса на телесното тегло</w:t>
            </w:r>
          </w:p>
          <w:p w14:paraId="229D4F39" w14:textId="77777777" w:rsidR="0090499C" w:rsidRPr="0090499C" w:rsidRDefault="0090499C" w:rsidP="0090499C">
            <w:pPr>
              <w:rPr>
                <w:sz w:val="20"/>
                <w:szCs w:val="20"/>
                <w:lang w:val="bg-BG"/>
              </w:rPr>
            </w:pPr>
            <w:r w:rsidRPr="0090499C">
              <w:rPr>
                <w:sz w:val="20"/>
                <w:szCs w:val="20"/>
                <w:lang w:val="bg-BG"/>
              </w:rPr>
              <w:t>Този калкулатор в Интернет ви помага да пресметнете дали имате свръх тегло. Какви стойности на индекса показват дали човек е по-слаб, по пълен от нормата</w:t>
            </w:r>
            <w:r w:rsidRPr="0090499C">
              <w:rPr>
                <w:sz w:val="20"/>
                <w:szCs w:val="20"/>
                <w:lang w:val="en-US"/>
              </w:rPr>
              <w:t xml:space="preserve"> </w:t>
            </w:r>
            <w:r w:rsidRPr="0090499C">
              <w:rPr>
                <w:sz w:val="20"/>
                <w:szCs w:val="20"/>
                <w:lang w:val="bg-BG"/>
              </w:rPr>
              <w:t>или теглото му застрашава здравето му.</w:t>
            </w:r>
          </w:p>
          <w:p w14:paraId="07F5033F" w14:textId="77777777" w:rsidR="0090499C" w:rsidRPr="0090499C" w:rsidRDefault="0090499C" w:rsidP="0090499C">
            <w:pPr>
              <w:rPr>
                <w:sz w:val="20"/>
                <w:szCs w:val="20"/>
                <w:lang w:val="bg-BG"/>
              </w:rPr>
            </w:pPr>
            <w:r w:rsidRPr="0090499C">
              <w:rPr>
                <w:sz w:val="20"/>
                <w:szCs w:val="20"/>
                <w:lang w:val="bg-BG"/>
              </w:rPr>
              <w:t>Изследвайте калкулатора и обяснете как изчислява коефициента  в зависимост от височината и теглото.</w:t>
            </w:r>
          </w:p>
          <w:p w14:paraId="5D8A2A94" w14:textId="3C271334" w:rsidR="0090499C" w:rsidRPr="0090499C" w:rsidRDefault="0090499C" w:rsidP="0090499C">
            <w:pPr>
              <w:rPr>
                <w:sz w:val="20"/>
                <w:szCs w:val="20"/>
              </w:rPr>
            </w:pPr>
            <w:r w:rsidRPr="0090499C">
              <w:rPr>
                <w:b/>
                <w:sz w:val="20"/>
                <w:szCs w:val="20"/>
                <w:lang w:val="bg-BG"/>
              </w:rPr>
              <w:t xml:space="preserve">Забележка за учениците: </w:t>
            </w:r>
            <w:r w:rsidRPr="0090499C">
              <w:rPr>
                <w:sz w:val="20"/>
                <w:szCs w:val="20"/>
                <w:lang w:val="bg-BG"/>
              </w:rPr>
              <w:t>Ако въведете собствените си данни, не вземайте резултата прекалено сериозно! Той е предназначен за възрастни, които са спрели да растат и би дал грешни резултати за деца и ти</w:t>
            </w:r>
            <w:r w:rsidR="002A6117">
              <w:rPr>
                <w:sz w:val="20"/>
                <w:szCs w:val="20"/>
                <w:lang w:val="bg-BG"/>
              </w:rPr>
              <w:t>й</w:t>
            </w:r>
            <w:r w:rsidRPr="0090499C">
              <w:rPr>
                <w:sz w:val="20"/>
                <w:szCs w:val="20"/>
                <w:lang w:val="bg-BG"/>
              </w:rPr>
              <w:t>нейджъри.</w:t>
            </w:r>
          </w:p>
          <w:p w14:paraId="3F1EBAF2" w14:textId="59E182E6" w:rsidR="008B7931" w:rsidRPr="0090499C" w:rsidRDefault="008B7931" w:rsidP="00266A14">
            <w:pPr>
              <w:jc w:val="center"/>
              <w:rPr>
                <w:b/>
                <w:lang w:val="bg-BG"/>
              </w:rPr>
            </w:pPr>
            <w:r>
              <w:rPr>
                <w:noProof/>
                <w:lang w:val="en-US" w:eastAsia="nl-NL"/>
              </w:rPr>
              <w:drawing>
                <wp:inline distT="0" distB="0" distL="0" distR="0" wp14:anchorId="3E5AFF4F" wp14:editId="44015DBB">
                  <wp:extent cx="4114800" cy="2235200"/>
                  <wp:effectExtent l="19050" t="19050" r="19050" b="12700"/>
                  <wp:docPr id="12" name="Picture 6" descr="Hand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ndou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890" t="59520" r="10291" b="9414"/>
                          <a:stretch/>
                        </pic:blipFill>
                        <pic:spPr bwMode="auto">
                          <a:xfrm>
                            <a:off x="0" y="0"/>
                            <a:ext cx="4120243" cy="2238157"/>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bl>
    <w:p w14:paraId="60A6CC50" w14:textId="79500941" w:rsidR="001F35E9" w:rsidRPr="006065DA" w:rsidRDefault="00266A14" w:rsidP="0099521C">
      <w:pPr>
        <w:pStyle w:val="Kop3"/>
        <w:numPr>
          <w:ilvl w:val="0"/>
          <w:numId w:val="12"/>
        </w:numPr>
        <w:rPr>
          <w:lang w:val="en-US"/>
        </w:rPr>
      </w:pPr>
      <w:r>
        <w:rPr>
          <w:lang w:val="bg-BG"/>
        </w:rPr>
        <w:t>Концентрация на лекарство</w:t>
      </w:r>
    </w:p>
    <w:p w14:paraId="20469F8C" w14:textId="183217A2" w:rsidR="00266A14" w:rsidRDefault="00266A14">
      <w:pPr>
        <w:pStyle w:val="Lijstalinea"/>
        <w:ind w:left="0"/>
        <w:rPr>
          <w:lang w:val="bg-BG"/>
        </w:rPr>
      </w:pPr>
      <w:r>
        <w:rPr>
          <w:lang w:val="bg-BG"/>
        </w:rPr>
        <w:t>Две версии на подобна задача показват как условието може да се преработи в подкрепа на изследователския подход и връзката с трудовата сфера. Втората версия не предлага под-въпроси, насочващи учениците към решението. Освен това, се изисква разработването на продукт (брошура), който е типичен за съответната професионална сфера. Брошурата може да бъде използвана от учениците, за да обсъдят и коментират резултатите от дейността си.</w:t>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5128"/>
      </w:tblGrid>
      <w:tr w:rsidR="006065DA" w:rsidRPr="006065DA" w14:paraId="4E729284" w14:textId="77777777" w:rsidTr="00D44507">
        <w:trPr>
          <w:trHeight w:val="4674"/>
        </w:trPr>
        <w:tc>
          <w:tcPr>
            <w:tcW w:w="4414" w:type="dxa"/>
          </w:tcPr>
          <w:p w14:paraId="032EE528" w14:textId="3919F331" w:rsidR="002A6117" w:rsidRDefault="002A6117" w:rsidP="00842772">
            <w:pPr>
              <w:pStyle w:val="Lijstalinea"/>
              <w:ind w:left="0"/>
              <w:rPr>
                <w:noProof/>
                <w:lang w:val="bg-BG"/>
              </w:rPr>
            </w:pPr>
            <w:r>
              <w:rPr>
                <w:rFonts w:asciiTheme="minorHAnsi" w:hAnsiTheme="minorHAnsi" w:cstheme="minorHAnsi"/>
                <w:b/>
                <w:sz w:val="20"/>
                <w:lang w:val="bg-BG"/>
              </w:rPr>
              <w:lastRenderedPageBreak/>
              <w:t>Структурирана версия</w:t>
            </w:r>
          </w:p>
          <w:p w14:paraId="1D5FE9A8" w14:textId="3C3F7D50" w:rsidR="006065DA" w:rsidRPr="006065DA" w:rsidRDefault="006065DA" w:rsidP="00842772">
            <w:pPr>
              <w:pStyle w:val="Lijstalinea"/>
              <w:ind w:left="0"/>
              <w:rPr>
                <w:lang w:val="en-US"/>
              </w:rPr>
            </w:pPr>
            <w:r w:rsidRPr="006065DA">
              <w:rPr>
                <w:noProof/>
                <w:lang w:val="en-US" w:eastAsia="nl-NL"/>
              </w:rPr>
              <w:drawing>
                <wp:inline distT="0" distB="0" distL="0" distR="0" wp14:anchorId="6AB72D78" wp14:editId="5DE29062">
                  <wp:extent cx="2455572" cy="2748391"/>
                  <wp:effectExtent l="19050" t="19050" r="20955" b="139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54770" cy="2747493"/>
                          </a:xfrm>
                          <a:prstGeom prst="rect">
                            <a:avLst/>
                          </a:prstGeom>
                          <a:ln>
                            <a:solidFill>
                              <a:schemeClr val="tx1"/>
                            </a:solidFill>
                          </a:ln>
                        </pic:spPr>
                      </pic:pic>
                    </a:graphicData>
                  </a:graphic>
                </wp:inline>
              </w:drawing>
            </w:r>
          </w:p>
        </w:tc>
        <w:tc>
          <w:tcPr>
            <w:tcW w:w="5128" w:type="dxa"/>
          </w:tcPr>
          <w:p w14:paraId="5C8056F6" w14:textId="4294FA9A" w:rsidR="002A6117" w:rsidRDefault="002A6117" w:rsidP="00842772">
            <w:pPr>
              <w:pStyle w:val="Lijstalinea"/>
              <w:ind w:left="0"/>
              <w:rPr>
                <w:noProof/>
                <w:lang w:val="bg-BG"/>
              </w:rPr>
            </w:pPr>
            <w:r>
              <w:rPr>
                <w:rFonts w:asciiTheme="minorHAnsi" w:hAnsiTheme="minorHAnsi" w:cstheme="minorHAnsi"/>
                <w:b/>
                <w:sz w:val="20"/>
                <w:lang w:val="bg-BG"/>
              </w:rPr>
              <w:t xml:space="preserve">Версията, представена в материалите на </w:t>
            </w:r>
            <w:r>
              <w:rPr>
                <w:rFonts w:asciiTheme="minorHAnsi" w:hAnsiTheme="minorHAnsi" w:cstheme="minorHAnsi"/>
                <w:b/>
                <w:sz w:val="20"/>
                <w:lang w:val="en-US"/>
              </w:rPr>
              <w:t>Mascil</w:t>
            </w:r>
            <w:r>
              <w:rPr>
                <w:rStyle w:val="Voetnootmarkering"/>
                <w:rFonts w:asciiTheme="minorHAnsi" w:hAnsiTheme="minorHAnsi"/>
                <w:b/>
                <w:sz w:val="20"/>
                <w:lang w:val="en-US"/>
              </w:rPr>
              <w:footnoteReference w:id="8"/>
            </w:r>
          </w:p>
          <w:p w14:paraId="46013C3D" w14:textId="77777777" w:rsidR="006065DA" w:rsidRDefault="007657F3" w:rsidP="00842772">
            <w:pPr>
              <w:pStyle w:val="Lijstalinea"/>
              <w:ind w:left="0"/>
              <w:rPr>
                <w:noProof/>
                <w:lang w:val="bg-BG" w:eastAsia="nl-NL"/>
              </w:rPr>
            </w:pPr>
            <w:r>
              <w:rPr>
                <w:noProof/>
                <w:lang w:val="en-US" w:eastAsia="nl-NL"/>
              </w:rPr>
              <w:drawing>
                <wp:inline distT="0" distB="0" distL="0" distR="0" wp14:anchorId="6A05984F" wp14:editId="5FCD1668">
                  <wp:extent cx="2828743" cy="2601686"/>
                  <wp:effectExtent l="19050" t="19050" r="10160" b="273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26819" cy="2599917"/>
                          </a:xfrm>
                          <a:prstGeom prst="rect">
                            <a:avLst/>
                          </a:prstGeom>
                          <a:ln>
                            <a:solidFill>
                              <a:schemeClr val="tx1"/>
                            </a:solidFill>
                          </a:ln>
                        </pic:spPr>
                      </pic:pic>
                    </a:graphicData>
                  </a:graphic>
                </wp:inline>
              </w:drawing>
            </w:r>
          </w:p>
          <w:p w14:paraId="3870DAA2" w14:textId="77777777" w:rsidR="002A6117" w:rsidRDefault="002A6117" w:rsidP="00842772">
            <w:pPr>
              <w:pStyle w:val="Lijstalinea"/>
              <w:ind w:left="0"/>
              <w:rPr>
                <w:noProof/>
                <w:lang w:val="bg-BG" w:eastAsia="nl-NL"/>
              </w:rPr>
            </w:pPr>
          </w:p>
          <w:p w14:paraId="03938C1B" w14:textId="69FB5555" w:rsidR="002A6117" w:rsidRPr="002A6117" w:rsidRDefault="002A6117" w:rsidP="00842772">
            <w:pPr>
              <w:pStyle w:val="Lijstalinea"/>
              <w:ind w:left="0"/>
              <w:rPr>
                <w:noProof/>
                <w:lang w:val="bg-BG" w:eastAsia="nl-NL"/>
              </w:rPr>
            </w:pPr>
          </w:p>
        </w:tc>
      </w:tr>
    </w:tbl>
    <w:p w14:paraId="5C4B8684" w14:textId="05513E44" w:rsidR="001F35E9" w:rsidRPr="00266A14" w:rsidRDefault="00266A14">
      <w:pPr>
        <w:pStyle w:val="Lijstalinea"/>
        <w:ind w:left="0"/>
        <w:rPr>
          <w:b/>
          <w:lang w:val="bg-BG"/>
        </w:rPr>
      </w:pPr>
      <w:r w:rsidRPr="00266A14">
        <w:rPr>
          <w:b/>
          <w:lang w:val="bg-BG"/>
        </w:rPr>
        <w:t>Структурирана версия</w:t>
      </w:r>
      <w:r w:rsidR="00B55C2B">
        <w:rPr>
          <w:b/>
          <w:lang w:val="bg-BG"/>
        </w:rPr>
        <w:t xml:space="preserve"> (превод)</w:t>
      </w:r>
    </w:p>
    <w:p w14:paraId="559DB7AB" w14:textId="395D3C9C" w:rsidR="001F35E9" w:rsidRDefault="005046E7" w:rsidP="00B55C2B">
      <w:pPr>
        <w:pStyle w:val="Lijstalinea"/>
        <w:ind w:left="-807" w:hanging="44"/>
        <w:rPr>
          <w:sz w:val="20"/>
          <w:szCs w:val="20"/>
          <w:lang w:val="bg-BG"/>
        </w:rPr>
      </w:pPr>
      <w:r>
        <w:rPr>
          <w:sz w:val="20"/>
          <w:szCs w:val="20"/>
          <w:lang w:val="bg-BG"/>
        </w:rPr>
        <w:t>Лекар</w:t>
      </w:r>
      <w:r w:rsidR="00266A14" w:rsidRPr="00B55C2B">
        <w:rPr>
          <w:sz w:val="20"/>
          <w:szCs w:val="20"/>
          <w:lang w:val="bg-BG"/>
        </w:rPr>
        <w:t xml:space="preserve"> предписва на свой болен пациент лекарство, което да</w:t>
      </w:r>
      <w:r w:rsidR="00B55C2B" w:rsidRPr="00B55C2B">
        <w:rPr>
          <w:sz w:val="20"/>
          <w:szCs w:val="20"/>
          <w:lang w:val="bg-BG"/>
        </w:rPr>
        <w:t xml:space="preserve"> взема на дневни дози по 1500</w:t>
      </w:r>
      <w:r w:rsidR="00B55C2B" w:rsidRPr="00B55C2B">
        <w:rPr>
          <w:sz w:val="20"/>
          <w:szCs w:val="20"/>
          <w:lang w:val="en-US"/>
        </w:rPr>
        <w:t xml:space="preserve"> mg</w:t>
      </w:r>
      <w:r w:rsidR="00B55C2B" w:rsidRPr="00B55C2B">
        <w:rPr>
          <w:sz w:val="20"/>
          <w:szCs w:val="20"/>
          <w:lang w:val="bg-BG"/>
        </w:rPr>
        <w:t>. След поемането на всяка доза средно по 25% от лекарството се отделят от тялото във вид на секрет. Останалото лекарство се задържа в кръвта на пациента.</w:t>
      </w:r>
    </w:p>
    <w:p w14:paraId="57BC402E" w14:textId="489BF738" w:rsidR="00B55C2B" w:rsidRDefault="00B55C2B" w:rsidP="00B55C2B">
      <w:pPr>
        <w:pStyle w:val="Lijstalinea"/>
        <w:numPr>
          <w:ilvl w:val="1"/>
          <w:numId w:val="16"/>
        </w:numPr>
        <w:rPr>
          <w:sz w:val="20"/>
          <w:szCs w:val="20"/>
          <w:lang w:val="bg-BG"/>
        </w:rPr>
      </w:pPr>
      <w:r>
        <w:rPr>
          <w:sz w:val="20"/>
          <w:szCs w:val="20"/>
          <w:lang w:val="bg-BG"/>
        </w:rPr>
        <w:t xml:space="preserve">Колко </w:t>
      </w:r>
      <w:r>
        <w:rPr>
          <w:sz w:val="20"/>
          <w:szCs w:val="20"/>
          <w:lang w:val="en-US"/>
        </w:rPr>
        <w:t>mg</w:t>
      </w:r>
      <w:r>
        <w:rPr>
          <w:sz w:val="20"/>
          <w:szCs w:val="20"/>
          <w:lang w:val="bg-BG"/>
        </w:rPr>
        <w:t xml:space="preserve"> от лекарството остават в кръвта на пациента след един ден?</w:t>
      </w:r>
    </w:p>
    <w:p w14:paraId="19DCD9CB" w14:textId="0A1CEE42" w:rsidR="00B55C2B" w:rsidRDefault="00B55C2B" w:rsidP="00B55C2B">
      <w:pPr>
        <w:pStyle w:val="Lijstalinea"/>
        <w:numPr>
          <w:ilvl w:val="1"/>
          <w:numId w:val="16"/>
        </w:numPr>
        <w:rPr>
          <w:sz w:val="20"/>
          <w:szCs w:val="20"/>
          <w:lang w:val="bg-BG"/>
        </w:rPr>
      </w:pPr>
      <w:r>
        <w:rPr>
          <w:sz w:val="20"/>
          <w:szCs w:val="20"/>
          <w:lang w:val="bg-BG"/>
        </w:rPr>
        <w:t>Довършете таблицата.</w:t>
      </w:r>
    </w:p>
    <w:tbl>
      <w:tblPr>
        <w:tblStyle w:val="Tabelraster"/>
        <w:tblW w:w="0" w:type="auto"/>
        <w:tblInd w:w="1440" w:type="dxa"/>
        <w:tblLook w:val="04A0" w:firstRow="1" w:lastRow="0" w:firstColumn="1" w:lastColumn="0" w:noHBand="0" w:noVBand="1"/>
      </w:tblPr>
      <w:tblGrid>
        <w:gridCol w:w="3444"/>
        <w:gridCol w:w="3632"/>
      </w:tblGrid>
      <w:tr w:rsidR="00B55C2B" w14:paraId="6CFDE5F5" w14:textId="77777777" w:rsidTr="00B55C2B">
        <w:tc>
          <w:tcPr>
            <w:tcW w:w="4258" w:type="dxa"/>
          </w:tcPr>
          <w:p w14:paraId="11BCF1C3" w14:textId="46CB9348" w:rsidR="00B55C2B" w:rsidRDefault="00B55C2B" w:rsidP="00B55C2B">
            <w:pPr>
              <w:pStyle w:val="Lijstalinea"/>
              <w:ind w:left="0"/>
              <w:rPr>
                <w:b/>
                <w:sz w:val="20"/>
                <w:szCs w:val="20"/>
                <w:lang w:val="bg-BG"/>
              </w:rPr>
            </w:pPr>
            <w:r w:rsidRPr="00B55C2B">
              <w:rPr>
                <w:b/>
                <w:sz w:val="20"/>
                <w:szCs w:val="20"/>
                <w:lang w:val="bg-BG"/>
              </w:rPr>
              <w:t>Ден</w:t>
            </w:r>
          </w:p>
        </w:tc>
        <w:tc>
          <w:tcPr>
            <w:tcW w:w="4258" w:type="dxa"/>
          </w:tcPr>
          <w:p w14:paraId="18937BB7" w14:textId="02337781" w:rsidR="00B55C2B" w:rsidRPr="00B55C2B" w:rsidRDefault="00B55C2B" w:rsidP="00B55C2B">
            <w:pPr>
              <w:pStyle w:val="Lijstalinea"/>
              <w:ind w:left="0"/>
              <w:rPr>
                <w:b/>
                <w:sz w:val="20"/>
                <w:szCs w:val="20"/>
                <w:lang w:val="bg-BG"/>
              </w:rPr>
            </w:pPr>
            <w:r>
              <w:rPr>
                <w:b/>
                <w:sz w:val="20"/>
                <w:szCs w:val="20"/>
                <w:lang w:val="en-US"/>
              </w:rPr>
              <w:t>Mg</w:t>
            </w:r>
            <w:r>
              <w:rPr>
                <w:b/>
                <w:sz w:val="20"/>
                <w:szCs w:val="20"/>
                <w:lang w:val="bg-BG"/>
              </w:rPr>
              <w:t xml:space="preserve"> от лекарството в кръвта</w:t>
            </w:r>
          </w:p>
        </w:tc>
      </w:tr>
      <w:tr w:rsidR="00B55C2B" w14:paraId="4547BC81" w14:textId="77777777" w:rsidTr="00B55C2B">
        <w:tc>
          <w:tcPr>
            <w:tcW w:w="4258" w:type="dxa"/>
          </w:tcPr>
          <w:p w14:paraId="636BD6F9" w14:textId="0B7C413F" w:rsidR="00B55C2B" w:rsidRPr="00B55C2B" w:rsidRDefault="00B55C2B" w:rsidP="00B55C2B">
            <w:pPr>
              <w:pStyle w:val="Lijstalinea"/>
              <w:ind w:left="0"/>
              <w:rPr>
                <w:sz w:val="20"/>
                <w:szCs w:val="20"/>
                <w:lang w:val="bg-BG"/>
              </w:rPr>
            </w:pPr>
            <w:r w:rsidRPr="00B55C2B">
              <w:rPr>
                <w:sz w:val="20"/>
                <w:szCs w:val="20"/>
                <w:lang w:val="bg-BG"/>
              </w:rPr>
              <w:t>1</w:t>
            </w:r>
          </w:p>
        </w:tc>
        <w:tc>
          <w:tcPr>
            <w:tcW w:w="4258" w:type="dxa"/>
          </w:tcPr>
          <w:p w14:paraId="3B22E8BF" w14:textId="1E12B97B" w:rsidR="00B55C2B" w:rsidRPr="00B55C2B" w:rsidRDefault="00B55C2B" w:rsidP="00B55C2B">
            <w:pPr>
              <w:pStyle w:val="Lijstalinea"/>
              <w:ind w:left="0"/>
              <w:rPr>
                <w:sz w:val="20"/>
                <w:szCs w:val="20"/>
                <w:lang w:val="bg-BG"/>
              </w:rPr>
            </w:pPr>
            <w:r w:rsidRPr="00B55C2B">
              <w:rPr>
                <w:sz w:val="20"/>
                <w:szCs w:val="20"/>
                <w:lang w:val="bg-BG"/>
              </w:rPr>
              <w:t>1125</w:t>
            </w:r>
          </w:p>
        </w:tc>
      </w:tr>
    </w:tbl>
    <w:p w14:paraId="2267FB35" w14:textId="47845B9A" w:rsidR="00B55C2B" w:rsidRDefault="00B55C2B" w:rsidP="00B55C2B">
      <w:pPr>
        <w:pStyle w:val="Lijstalinea"/>
        <w:numPr>
          <w:ilvl w:val="1"/>
          <w:numId w:val="16"/>
        </w:numPr>
        <w:rPr>
          <w:sz w:val="20"/>
          <w:szCs w:val="20"/>
          <w:lang w:val="bg-BG"/>
        </w:rPr>
      </w:pPr>
      <w:r w:rsidRPr="00B55C2B">
        <w:rPr>
          <w:sz w:val="20"/>
          <w:szCs w:val="20"/>
          <w:lang w:val="bg-BG"/>
        </w:rPr>
        <w:t xml:space="preserve">Обяснете защо може д изчислите количеството лекарство в кръвта на </w:t>
      </w:r>
      <w:r>
        <w:rPr>
          <w:sz w:val="20"/>
          <w:szCs w:val="20"/>
          <w:lang w:val="bg-BG"/>
        </w:rPr>
        <w:t>следващ</w:t>
      </w:r>
      <w:r w:rsidRPr="00B55C2B">
        <w:rPr>
          <w:sz w:val="20"/>
          <w:szCs w:val="20"/>
          <w:lang w:val="bg-BG"/>
        </w:rPr>
        <w:t>ия ден</w:t>
      </w:r>
      <w:r>
        <w:rPr>
          <w:sz w:val="20"/>
          <w:szCs w:val="20"/>
          <w:lang w:val="bg-BG"/>
        </w:rPr>
        <w:t xml:space="preserve"> по формулата:</w:t>
      </w:r>
    </w:p>
    <w:p w14:paraId="2D0F8594" w14:textId="70A996BC" w:rsidR="00B55C2B" w:rsidRDefault="00B55C2B" w:rsidP="00B55C2B">
      <w:pPr>
        <w:pStyle w:val="Lijstalinea"/>
        <w:ind w:left="1440"/>
        <w:rPr>
          <w:sz w:val="20"/>
          <w:szCs w:val="20"/>
          <w:lang w:val="bg-BG"/>
        </w:rPr>
      </w:pPr>
      <w:r>
        <w:rPr>
          <w:sz w:val="20"/>
          <w:szCs w:val="20"/>
          <w:lang w:val="bg-BG"/>
        </w:rPr>
        <w:t>Новото_количество = (старото_количество + 1500)*0.75</w:t>
      </w:r>
    </w:p>
    <w:p w14:paraId="0FCE1934" w14:textId="01AEA383" w:rsidR="00B55C2B" w:rsidRPr="00B55C2B" w:rsidRDefault="00B55C2B" w:rsidP="00B55C2B">
      <w:pPr>
        <w:pStyle w:val="Lijstalinea"/>
        <w:numPr>
          <w:ilvl w:val="1"/>
          <w:numId w:val="16"/>
        </w:numPr>
        <w:rPr>
          <w:sz w:val="20"/>
          <w:szCs w:val="20"/>
          <w:lang w:val="bg-BG"/>
        </w:rPr>
      </w:pPr>
      <w:r>
        <w:rPr>
          <w:sz w:val="20"/>
          <w:szCs w:val="20"/>
          <w:lang w:val="bg-BG"/>
        </w:rPr>
        <w:t xml:space="preserve">След колко дни пажиентът ще натрупа повече от 4 </w:t>
      </w:r>
      <w:r>
        <w:rPr>
          <w:sz w:val="20"/>
          <w:szCs w:val="20"/>
          <w:lang w:val="en-US"/>
        </w:rPr>
        <w:t xml:space="preserve">g </w:t>
      </w:r>
      <w:r>
        <w:rPr>
          <w:sz w:val="20"/>
          <w:szCs w:val="20"/>
          <w:lang w:val="bg-BG"/>
        </w:rPr>
        <w:t>лекарство в кръвта си? А след колко дни – 5</w:t>
      </w:r>
      <w:r>
        <w:rPr>
          <w:sz w:val="20"/>
          <w:szCs w:val="20"/>
          <w:lang w:val="en-US"/>
        </w:rPr>
        <w:t>g?</w:t>
      </w:r>
    </w:p>
    <w:p w14:paraId="23C39C7A" w14:textId="074CC8B3" w:rsidR="00B55C2B" w:rsidRPr="00B55C2B" w:rsidRDefault="005046E7" w:rsidP="00B55C2B">
      <w:pPr>
        <w:pStyle w:val="Lijstalinea"/>
        <w:numPr>
          <w:ilvl w:val="1"/>
          <w:numId w:val="16"/>
        </w:numPr>
        <w:rPr>
          <w:sz w:val="20"/>
          <w:szCs w:val="20"/>
          <w:lang w:val="bg-BG"/>
        </w:rPr>
      </w:pPr>
      <w:r>
        <w:rPr>
          <w:sz w:val="20"/>
          <w:szCs w:val="20"/>
          <w:lang w:val="bg-BG"/>
        </w:rPr>
        <w:t>Колко е максималното количество в кръвта, което може да се достигне? Обяснете отговора си.</w:t>
      </w:r>
    </w:p>
    <w:p w14:paraId="4945F975" w14:textId="72A91427" w:rsidR="005046E7" w:rsidRDefault="005046E7" w:rsidP="000C5334">
      <w:pPr>
        <w:pStyle w:val="Lijstalinea"/>
        <w:ind w:left="0"/>
        <w:rPr>
          <w:b/>
          <w:lang w:val="bg-BG"/>
        </w:rPr>
      </w:pPr>
      <w:r w:rsidRPr="005046E7">
        <w:rPr>
          <w:b/>
          <w:lang w:val="bg-BG"/>
        </w:rPr>
        <w:t>Версията, представена в материалите на Mascil</w:t>
      </w:r>
      <w:r>
        <w:rPr>
          <w:b/>
          <w:lang w:val="bg-BG"/>
        </w:rPr>
        <w:t xml:space="preserve"> (превод)</w:t>
      </w:r>
    </w:p>
    <w:p w14:paraId="5B77207D" w14:textId="05FFD9F2" w:rsidR="005046E7" w:rsidRDefault="005046E7" w:rsidP="000C5334">
      <w:pPr>
        <w:pStyle w:val="Lijstalinea"/>
        <w:ind w:left="0"/>
        <w:rPr>
          <w:sz w:val="20"/>
          <w:szCs w:val="20"/>
          <w:lang w:val="bg-BG"/>
        </w:rPr>
      </w:pPr>
      <w:r>
        <w:rPr>
          <w:sz w:val="20"/>
          <w:szCs w:val="20"/>
          <w:lang w:val="bg-BG"/>
        </w:rPr>
        <w:t>Лекар</w:t>
      </w:r>
      <w:r w:rsidRPr="00B55C2B">
        <w:rPr>
          <w:sz w:val="20"/>
          <w:szCs w:val="20"/>
          <w:lang w:val="bg-BG"/>
        </w:rPr>
        <w:t xml:space="preserve"> предписва на свой болен пациент лекарство</w:t>
      </w:r>
      <w:r>
        <w:rPr>
          <w:sz w:val="20"/>
          <w:szCs w:val="20"/>
          <w:lang w:val="bg-BG"/>
        </w:rPr>
        <w:t xml:space="preserve"> и му дава следните обяснения:</w:t>
      </w:r>
    </w:p>
    <w:p w14:paraId="49A97BD1" w14:textId="18EABD27" w:rsidR="005046E7" w:rsidRPr="005046E7" w:rsidRDefault="005046E7" w:rsidP="005046E7">
      <w:pPr>
        <w:pStyle w:val="Lijstalinea"/>
        <w:numPr>
          <w:ilvl w:val="0"/>
          <w:numId w:val="21"/>
        </w:numPr>
        <w:rPr>
          <w:b/>
          <w:lang w:val="bg-BG"/>
        </w:rPr>
      </w:pPr>
      <w:r w:rsidRPr="00B55C2B">
        <w:rPr>
          <w:sz w:val="20"/>
          <w:szCs w:val="20"/>
          <w:lang w:val="bg-BG"/>
        </w:rPr>
        <w:t>средно по 25% от лекарството се отделят от тялото във вид на секрет</w:t>
      </w:r>
      <w:r>
        <w:rPr>
          <w:sz w:val="20"/>
          <w:szCs w:val="20"/>
          <w:lang w:val="bg-BG"/>
        </w:rPr>
        <w:t xml:space="preserve"> дневно</w:t>
      </w:r>
    </w:p>
    <w:p w14:paraId="52AED9EA" w14:textId="38AFDF6E" w:rsidR="005046E7" w:rsidRDefault="005046E7" w:rsidP="005046E7">
      <w:pPr>
        <w:pStyle w:val="Lijstalinea"/>
        <w:numPr>
          <w:ilvl w:val="0"/>
          <w:numId w:val="21"/>
        </w:numPr>
        <w:rPr>
          <w:sz w:val="20"/>
          <w:szCs w:val="20"/>
          <w:lang w:val="bg-BG"/>
        </w:rPr>
      </w:pPr>
      <w:r w:rsidRPr="005046E7">
        <w:rPr>
          <w:sz w:val="20"/>
          <w:szCs w:val="20"/>
          <w:lang w:val="bg-BG"/>
        </w:rPr>
        <w:t>лекарството почва да действа, след като се достигне определено равнище</w:t>
      </w:r>
    </w:p>
    <w:p w14:paraId="4E1B5AD3" w14:textId="0A781EA8" w:rsidR="005046E7" w:rsidRDefault="005046E7" w:rsidP="005046E7">
      <w:pPr>
        <w:pStyle w:val="Lijstalinea"/>
        <w:numPr>
          <w:ilvl w:val="0"/>
          <w:numId w:val="21"/>
        </w:numPr>
        <w:rPr>
          <w:sz w:val="20"/>
          <w:szCs w:val="20"/>
          <w:lang w:val="bg-BG"/>
        </w:rPr>
      </w:pPr>
      <w:r>
        <w:rPr>
          <w:sz w:val="20"/>
          <w:szCs w:val="20"/>
          <w:lang w:val="bg-BG"/>
        </w:rPr>
        <w:t>следователно са необходими няколко дни на натрупване, преди лекарството да почне да действа</w:t>
      </w:r>
    </w:p>
    <w:p w14:paraId="3D3CC9E1" w14:textId="60199514" w:rsidR="005046E7" w:rsidRDefault="005046E7" w:rsidP="005046E7">
      <w:pPr>
        <w:pStyle w:val="Lijstalinea"/>
        <w:numPr>
          <w:ilvl w:val="0"/>
          <w:numId w:val="21"/>
        </w:numPr>
        <w:rPr>
          <w:sz w:val="20"/>
          <w:szCs w:val="20"/>
          <w:lang w:val="bg-BG"/>
        </w:rPr>
      </w:pPr>
      <w:r>
        <w:rPr>
          <w:sz w:val="20"/>
          <w:szCs w:val="20"/>
          <w:lang w:val="bg-BG"/>
        </w:rPr>
        <w:t>не пропускайте ден</w:t>
      </w:r>
    </w:p>
    <w:p w14:paraId="50790006" w14:textId="13C1B091" w:rsidR="005046E7" w:rsidRDefault="005046E7" w:rsidP="005046E7">
      <w:pPr>
        <w:rPr>
          <w:sz w:val="20"/>
          <w:szCs w:val="20"/>
          <w:lang w:val="bg-BG"/>
        </w:rPr>
      </w:pPr>
      <w:r w:rsidRPr="005046E7">
        <w:rPr>
          <w:b/>
          <w:sz w:val="20"/>
          <w:szCs w:val="20"/>
          <w:lang w:val="en-US"/>
        </w:rPr>
        <w:t>NB</w:t>
      </w:r>
      <w:r>
        <w:rPr>
          <w:sz w:val="20"/>
          <w:szCs w:val="20"/>
          <w:lang w:val="en-US"/>
        </w:rPr>
        <w:t xml:space="preserve"> – </w:t>
      </w:r>
      <w:r>
        <w:rPr>
          <w:sz w:val="20"/>
          <w:szCs w:val="20"/>
          <w:lang w:val="bg-BG"/>
        </w:rPr>
        <w:t>горните детайли са опростени в сравнени с  действителността</w:t>
      </w:r>
    </w:p>
    <w:p w14:paraId="089F759C" w14:textId="686F875C" w:rsidR="005046E7" w:rsidRPr="005046E7" w:rsidRDefault="005046E7" w:rsidP="005046E7">
      <w:pPr>
        <w:rPr>
          <w:b/>
          <w:sz w:val="20"/>
          <w:szCs w:val="20"/>
          <w:lang w:val="bg-BG"/>
        </w:rPr>
      </w:pPr>
      <w:r w:rsidRPr="005046E7">
        <w:rPr>
          <w:b/>
          <w:sz w:val="20"/>
          <w:szCs w:val="20"/>
          <w:lang w:val="bg-BG"/>
        </w:rPr>
        <w:t>Изследване</w:t>
      </w:r>
    </w:p>
    <w:p w14:paraId="794B99D3" w14:textId="7D3C5F72" w:rsidR="005046E7" w:rsidRDefault="005046E7" w:rsidP="008355BA">
      <w:pPr>
        <w:pStyle w:val="Lijstalinea"/>
        <w:numPr>
          <w:ilvl w:val="0"/>
          <w:numId w:val="22"/>
        </w:numPr>
        <w:rPr>
          <w:sz w:val="20"/>
          <w:szCs w:val="20"/>
          <w:lang w:val="bg-BG"/>
        </w:rPr>
      </w:pPr>
      <w:r w:rsidRPr="008355BA">
        <w:rPr>
          <w:sz w:val="20"/>
          <w:szCs w:val="20"/>
          <w:lang w:val="bg-BG"/>
        </w:rPr>
        <w:t>Изследвайте с помощта на пресмятания как се изменя равнището на лекарството</w:t>
      </w:r>
      <w:r w:rsidR="008355BA" w:rsidRPr="008355BA">
        <w:rPr>
          <w:sz w:val="20"/>
          <w:szCs w:val="20"/>
          <w:lang w:val="bg-BG"/>
        </w:rPr>
        <w:t xml:space="preserve">, ако някой започне с доза от 1500 </w:t>
      </w:r>
      <w:r w:rsidR="008355BA" w:rsidRPr="008355BA">
        <w:rPr>
          <w:sz w:val="20"/>
          <w:szCs w:val="20"/>
          <w:lang w:val="en-US"/>
        </w:rPr>
        <w:t xml:space="preserve">g </w:t>
      </w:r>
      <w:r w:rsidR="008355BA" w:rsidRPr="008355BA">
        <w:rPr>
          <w:sz w:val="20"/>
          <w:szCs w:val="20"/>
          <w:lang w:val="bg-BG"/>
        </w:rPr>
        <w:t xml:space="preserve"> (3 по </w:t>
      </w:r>
      <w:r w:rsidR="008355BA" w:rsidRPr="008355BA">
        <w:rPr>
          <w:sz w:val="20"/>
          <w:szCs w:val="20"/>
          <w:lang w:val="en-US"/>
        </w:rPr>
        <w:t>500 g</w:t>
      </w:r>
      <w:r w:rsidR="008355BA" w:rsidRPr="008355BA">
        <w:rPr>
          <w:sz w:val="20"/>
          <w:szCs w:val="20"/>
          <w:lang w:val="bg-BG"/>
        </w:rPr>
        <w:t>)</w:t>
      </w:r>
      <w:r w:rsidR="008355BA" w:rsidRPr="008355BA">
        <w:rPr>
          <w:sz w:val="20"/>
          <w:szCs w:val="20"/>
          <w:lang w:val="en-US"/>
        </w:rPr>
        <w:t xml:space="preserve"> </w:t>
      </w:r>
      <w:r w:rsidR="008355BA" w:rsidRPr="008355BA">
        <w:rPr>
          <w:sz w:val="20"/>
          <w:szCs w:val="20"/>
          <w:lang w:val="bg-BG"/>
        </w:rPr>
        <w:t>дневно.</w:t>
      </w:r>
    </w:p>
    <w:p w14:paraId="57BFF6EF" w14:textId="1324772B" w:rsidR="008355BA" w:rsidRDefault="008355BA" w:rsidP="008355BA">
      <w:pPr>
        <w:pStyle w:val="Lijstalinea"/>
        <w:numPr>
          <w:ilvl w:val="0"/>
          <w:numId w:val="22"/>
        </w:numPr>
        <w:rPr>
          <w:sz w:val="20"/>
          <w:szCs w:val="20"/>
          <w:lang w:val="bg-BG"/>
        </w:rPr>
      </w:pPr>
      <w:r>
        <w:rPr>
          <w:sz w:val="20"/>
          <w:szCs w:val="20"/>
          <w:lang w:val="bg-BG"/>
        </w:rPr>
        <w:t>Драматични ли са последствията, ако пациентът прескочи ден и/или удвои дозата на следващия ден.</w:t>
      </w:r>
    </w:p>
    <w:p w14:paraId="78FC5BAC" w14:textId="3FDD993A" w:rsidR="008355BA" w:rsidRDefault="008355BA" w:rsidP="008355BA">
      <w:pPr>
        <w:pStyle w:val="Lijstalinea"/>
        <w:numPr>
          <w:ilvl w:val="0"/>
          <w:numId w:val="22"/>
        </w:numPr>
        <w:rPr>
          <w:sz w:val="20"/>
          <w:szCs w:val="20"/>
          <w:lang w:val="bg-BG"/>
        </w:rPr>
      </w:pPr>
      <w:r>
        <w:rPr>
          <w:sz w:val="20"/>
          <w:szCs w:val="20"/>
          <w:lang w:val="bg-BG"/>
        </w:rPr>
        <w:t>Може ли да се достигне произволно високо равнище в кръвта?</w:t>
      </w:r>
    </w:p>
    <w:p w14:paraId="334C2CF3" w14:textId="705710DF" w:rsidR="008355BA" w:rsidRDefault="008355BA" w:rsidP="008355BA">
      <w:pPr>
        <w:rPr>
          <w:b/>
          <w:sz w:val="20"/>
          <w:szCs w:val="20"/>
          <w:lang w:val="bg-BG"/>
        </w:rPr>
      </w:pPr>
      <w:r w:rsidRPr="008355BA">
        <w:rPr>
          <w:b/>
          <w:sz w:val="20"/>
          <w:szCs w:val="20"/>
          <w:lang w:val="bg-BG"/>
        </w:rPr>
        <w:t>Продукт</w:t>
      </w:r>
    </w:p>
    <w:p w14:paraId="572F3B23" w14:textId="4A185B96" w:rsidR="008355BA" w:rsidRPr="008355BA" w:rsidRDefault="008355BA" w:rsidP="008355BA">
      <w:pPr>
        <w:rPr>
          <w:sz w:val="20"/>
          <w:szCs w:val="20"/>
          <w:lang w:val="bg-BG"/>
        </w:rPr>
      </w:pPr>
      <w:r w:rsidRPr="008355BA">
        <w:rPr>
          <w:sz w:val="20"/>
          <w:szCs w:val="20"/>
          <w:lang w:val="bg-BG"/>
        </w:rPr>
        <w:t>Проектирайте брошура</w:t>
      </w:r>
      <w:r>
        <w:rPr>
          <w:sz w:val="20"/>
          <w:szCs w:val="20"/>
          <w:lang w:val="bg-BG"/>
        </w:rPr>
        <w:t xml:space="preserve"> за пациенти, в която давате отговор на горните въпроси. Илюстрирайте с графики и/или таблици покачването на равнището на лекарството в кръвта след няколко дни.</w:t>
      </w:r>
    </w:p>
    <w:p w14:paraId="421FFAAB" w14:textId="30D4E2F6" w:rsidR="000C5334" w:rsidRDefault="0090666E" w:rsidP="000C5334">
      <w:pPr>
        <w:pStyle w:val="Lijstalinea"/>
        <w:ind w:left="0"/>
        <w:rPr>
          <w:lang w:val="bg-BG"/>
        </w:rPr>
      </w:pPr>
      <w:r w:rsidRPr="006065DA">
        <w:rPr>
          <w:lang w:val="en-US"/>
        </w:rPr>
        <w:br w:type="page"/>
      </w:r>
      <w:r w:rsidR="00BF0487">
        <w:rPr>
          <w:lang w:val="bg-BG"/>
        </w:rPr>
        <w:lastRenderedPageBreak/>
        <w:t xml:space="preserve">Втората версия дава по-малко информация как учениците да достигнат до финалния продукт.  Учителите трябва да обмислят предварително как да построят „скелета“ на изследователския процес. Примерен план за дейностите може да изглежда така: </w:t>
      </w:r>
    </w:p>
    <w:p w14:paraId="7213BF38" w14:textId="465FAABA" w:rsidR="00BF0487" w:rsidRPr="00BF0487" w:rsidRDefault="00BF0487" w:rsidP="00BF0487">
      <w:pPr>
        <w:pStyle w:val="Kop3"/>
        <w:rPr>
          <w:sz w:val="28"/>
          <w:szCs w:val="28"/>
          <w:lang w:val="bg-BG"/>
        </w:rPr>
      </w:pPr>
      <w:r w:rsidRPr="00BF0487">
        <w:rPr>
          <w:sz w:val="28"/>
          <w:szCs w:val="28"/>
          <w:lang w:val="bg-BG"/>
        </w:rPr>
        <w:t>Примерен план</w:t>
      </w:r>
    </w:p>
    <w:p w14:paraId="1C93310F" w14:textId="562560C5" w:rsidR="00BF0487" w:rsidRDefault="00BF0487" w:rsidP="000C5334">
      <w:pPr>
        <w:pStyle w:val="Lijstalinea"/>
        <w:ind w:left="0"/>
        <w:rPr>
          <w:b/>
          <w:lang w:val="bg-BG"/>
        </w:rPr>
      </w:pPr>
      <w:r>
        <w:rPr>
          <w:b/>
          <w:lang w:val="bg-BG"/>
        </w:rPr>
        <w:t>Урок 1</w:t>
      </w:r>
    </w:p>
    <w:p w14:paraId="55CDE05E" w14:textId="4E2B9BA5" w:rsidR="00BF0487" w:rsidRDefault="006A70C3" w:rsidP="000C5334">
      <w:pPr>
        <w:pStyle w:val="Lijstalinea"/>
        <w:ind w:left="0"/>
        <w:rPr>
          <w:lang w:val="bg-BG"/>
        </w:rPr>
      </w:pPr>
      <w:r>
        <w:rPr>
          <w:lang w:val="en-US"/>
        </w:rPr>
        <w:t xml:space="preserve">10 </w:t>
      </w:r>
      <w:r>
        <w:rPr>
          <w:lang w:val="bg-BG"/>
        </w:rPr>
        <w:t>мин.</w:t>
      </w:r>
      <w:r w:rsidR="00BF0487" w:rsidRPr="006A70C3">
        <w:rPr>
          <w:lang w:val="en-US"/>
        </w:rPr>
        <w:t xml:space="preserve">: </w:t>
      </w:r>
      <w:r>
        <w:rPr>
          <w:lang w:val="bg-BG"/>
        </w:rPr>
        <w:t>Създайте групи, въведете проблема и работния план, разпределете задачите</w:t>
      </w:r>
    </w:p>
    <w:p w14:paraId="5048C6D8" w14:textId="7A0181DE" w:rsidR="006A70C3" w:rsidRDefault="006A70C3" w:rsidP="000C5334">
      <w:pPr>
        <w:pStyle w:val="Lijstalinea"/>
        <w:ind w:left="0"/>
        <w:rPr>
          <w:lang w:val="bg-BG"/>
        </w:rPr>
      </w:pPr>
      <w:r>
        <w:rPr>
          <w:lang w:val="bg-BG"/>
        </w:rPr>
        <w:t>10 мин.: учениците работят по групи върху заданието</w:t>
      </w:r>
    </w:p>
    <w:p w14:paraId="2DF3B8B3" w14:textId="43CD3321" w:rsidR="006A70C3" w:rsidRDefault="006A70C3" w:rsidP="000C5334">
      <w:pPr>
        <w:pStyle w:val="Lijstalinea"/>
        <w:ind w:left="0"/>
        <w:rPr>
          <w:lang w:val="bg-BG"/>
        </w:rPr>
      </w:pPr>
      <w:r>
        <w:rPr>
          <w:lang w:val="bg-BG"/>
        </w:rPr>
        <w:t>10 мин: дискутирайте с целия клас дали всички групи имат идея как да започнат и как да продължат. Обменете стратегии и се уверете, че всеки има идея какво се очаква от него.</w:t>
      </w:r>
    </w:p>
    <w:p w14:paraId="322F4770" w14:textId="39AED4AB" w:rsidR="006A70C3" w:rsidRDefault="006A70C3" w:rsidP="000C5334">
      <w:pPr>
        <w:pStyle w:val="Lijstalinea"/>
        <w:ind w:left="0"/>
        <w:rPr>
          <w:lang w:val="bg-BG"/>
        </w:rPr>
      </w:pPr>
      <w:r>
        <w:rPr>
          <w:lang w:val="bg-BG"/>
        </w:rPr>
        <w:t>15. мин.: учениците работят по заданието, приключват с пресмятанията и подготвят „строителните блокчета“ за брошурата</w:t>
      </w:r>
    </w:p>
    <w:p w14:paraId="0F18F77D" w14:textId="3CD7F6D3" w:rsidR="006A70C3" w:rsidRDefault="006A70C3" w:rsidP="006A70C3">
      <w:pPr>
        <w:pStyle w:val="Lijstalinea"/>
        <w:ind w:left="0"/>
        <w:rPr>
          <w:b/>
          <w:lang w:val="bg-BG"/>
        </w:rPr>
      </w:pPr>
      <w:r>
        <w:rPr>
          <w:b/>
          <w:lang w:val="bg-BG"/>
        </w:rPr>
        <w:t>Урок 2</w:t>
      </w:r>
    </w:p>
    <w:p w14:paraId="1217E4BD" w14:textId="440E3D5F" w:rsidR="006A70C3" w:rsidRDefault="006A70C3" w:rsidP="000C5334">
      <w:pPr>
        <w:pStyle w:val="Lijstalinea"/>
        <w:ind w:left="0"/>
        <w:rPr>
          <w:lang w:val="bg-BG"/>
        </w:rPr>
      </w:pPr>
      <w:r>
        <w:rPr>
          <w:lang w:val="bg-BG"/>
        </w:rPr>
        <w:t>20 мин.: учениците довършват брошурата</w:t>
      </w:r>
    </w:p>
    <w:p w14:paraId="74700A29" w14:textId="39A3D173" w:rsidR="006A70C3" w:rsidRPr="006A70C3" w:rsidRDefault="006A70C3" w:rsidP="006A70C3">
      <w:pPr>
        <w:pStyle w:val="Lijstalinea"/>
        <w:ind w:left="0"/>
        <w:rPr>
          <w:lang w:val="bg-BG"/>
        </w:rPr>
      </w:pPr>
      <w:r>
        <w:rPr>
          <w:lang w:val="bg-BG"/>
        </w:rPr>
        <w:t>20 мин.: представяне на няколко примерни продукта</w:t>
      </w:r>
    </w:p>
    <w:p w14:paraId="0942B2A5" w14:textId="0E6135F8" w:rsidR="006A70C3" w:rsidRPr="006A70C3" w:rsidRDefault="006A70C3" w:rsidP="006A70C3">
      <w:pPr>
        <w:pStyle w:val="Lijstalinea"/>
        <w:ind w:left="0"/>
        <w:rPr>
          <w:lang w:val="bg-BG"/>
        </w:rPr>
      </w:pPr>
      <w:r>
        <w:rPr>
          <w:lang w:val="bg-BG"/>
        </w:rPr>
        <w:t>10 мин.: рефлексия върху заданието (и обмисляне на следващи стъпки)</w:t>
      </w:r>
    </w:p>
    <w:p w14:paraId="07B98D57" w14:textId="77777777" w:rsidR="006A70C3" w:rsidRPr="006A70C3" w:rsidRDefault="006A70C3" w:rsidP="000C5334">
      <w:pPr>
        <w:pStyle w:val="Lijstalinea"/>
        <w:ind w:left="0"/>
        <w:rPr>
          <w:lang w:val="bg-BG"/>
        </w:rPr>
      </w:pPr>
    </w:p>
    <w:p w14:paraId="5FE05BEB" w14:textId="544895A0" w:rsidR="000C5334" w:rsidRDefault="00BF0487" w:rsidP="000C5334">
      <w:pPr>
        <w:pStyle w:val="Lijstalinea"/>
        <w:ind w:left="0"/>
        <w:rPr>
          <w:lang w:val="en-US"/>
        </w:rPr>
      </w:pPr>
      <w:r>
        <w:rPr>
          <w:noProof/>
          <w:lang w:val="en-US" w:eastAsia="nl-NL"/>
        </w:rPr>
        <w:drawing>
          <wp:inline distT="0" distB="0" distL="0" distR="0" wp14:anchorId="7FA0FC61" wp14:editId="441C09FE">
            <wp:extent cx="5780928" cy="2846614"/>
            <wp:effectExtent l="19050" t="19050" r="10795"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793922" cy="2853013"/>
                    </a:xfrm>
                    <a:prstGeom prst="rect">
                      <a:avLst/>
                    </a:prstGeom>
                    <a:ln>
                      <a:solidFill>
                        <a:schemeClr val="tx1"/>
                      </a:solidFill>
                    </a:ln>
                  </pic:spPr>
                </pic:pic>
              </a:graphicData>
            </a:graphic>
          </wp:inline>
        </w:drawing>
      </w:r>
    </w:p>
    <w:p w14:paraId="58B01757" w14:textId="234E3972" w:rsidR="0090666E" w:rsidRDefault="0045128C" w:rsidP="0099521C">
      <w:pPr>
        <w:pStyle w:val="Kop3"/>
        <w:numPr>
          <w:ilvl w:val="0"/>
          <w:numId w:val="12"/>
        </w:numPr>
        <w:rPr>
          <w:lang w:val="nl-NL"/>
        </w:rPr>
      </w:pPr>
      <w:r>
        <w:rPr>
          <w:lang w:val="bg-BG"/>
        </w:rPr>
        <w:t>Солени разтвори</w:t>
      </w:r>
      <w:r w:rsidR="005B2619">
        <w:rPr>
          <w:rStyle w:val="Voetnootmarkering"/>
          <w:lang w:val="nl-NL"/>
        </w:rPr>
        <w:footnoteReference w:id="9"/>
      </w:r>
    </w:p>
    <w:p w14:paraId="1A800664" w14:textId="08A8C8E5" w:rsidR="00A66C79" w:rsidRDefault="00A66C79" w:rsidP="00A66C79">
      <w:pPr>
        <w:pStyle w:val="Lijstalinea"/>
        <w:ind w:left="0"/>
        <w:rPr>
          <w:lang w:val="bg-BG"/>
        </w:rPr>
      </w:pPr>
      <w:r>
        <w:rPr>
          <w:lang w:val="bg-BG"/>
        </w:rPr>
        <w:t>Този пример представя три версии на задание, които показват как структурираната версия на това задание може да се преработи във формат, който се придържа съм философията на изследователс</w:t>
      </w:r>
      <w:r w:rsidR="00F01257">
        <w:rPr>
          <w:lang w:val="bg-BG"/>
        </w:rPr>
        <w:t>к</w:t>
      </w:r>
      <w:r>
        <w:rPr>
          <w:lang w:val="bg-BG"/>
        </w:rPr>
        <w:t>ия подход. Това е постигнато чрез премахването на определени стъпки и окуражаване на учениците сами да решат каква апаратура да използват. Накрая, алтернативният увод към заданието показва</w:t>
      </w:r>
      <w:r w:rsidR="00446012">
        <w:rPr>
          <w:lang w:val="bg-BG"/>
        </w:rPr>
        <w:t xml:space="preserve"> как то може да бъде свързано с трудовата сфера</w:t>
      </w:r>
      <w:r>
        <w:rPr>
          <w:lang w:val="en-US"/>
        </w:rPr>
        <w:t xml:space="preserve"> </w:t>
      </w:r>
      <w:r>
        <w:rPr>
          <w:lang w:val="bg-BG"/>
        </w:rPr>
        <w:t>чрез включването на практикум, добавянето на роля на практикуващ и изискване на ясен краен продукт.</w:t>
      </w:r>
    </w:p>
    <w:p w14:paraId="02B83257" w14:textId="77777777" w:rsidR="00D15782" w:rsidRDefault="00D15782" w:rsidP="00A66C79">
      <w:pPr>
        <w:pStyle w:val="Lijstalinea"/>
        <w:ind w:left="0"/>
        <w:rPr>
          <w:lang w:val="bg-BG"/>
        </w:rPr>
      </w:pPr>
    </w:p>
    <w:p w14:paraId="6F6FD7A5" w14:textId="77777777" w:rsidR="00D15782" w:rsidRDefault="00D15782" w:rsidP="00A66C79">
      <w:pPr>
        <w:pStyle w:val="Lijstalinea"/>
        <w:ind w:left="0"/>
        <w:rPr>
          <w:lang w:val="bg-BG"/>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706"/>
      </w:tblGrid>
      <w:tr w:rsidR="00A66C79" w14:paraId="6EA90509" w14:textId="77777777" w:rsidTr="00446012">
        <w:tc>
          <w:tcPr>
            <w:tcW w:w="0" w:type="auto"/>
          </w:tcPr>
          <w:p w14:paraId="3F9855D6" w14:textId="06CCFC3D" w:rsidR="00A66C79" w:rsidRPr="007C1B4C" w:rsidRDefault="00A66C79" w:rsidP="00446012">
            <w:pPr>
              <w:pStyle w:val="Lijstalinea"/>
              <w:ind w:left="0"/>
              <w:jc w:val="center"/>
              <w:rPr>
                <w:rFonts w:asciiTheme="minorHAnsi" w:hAnsiTheme="minorHAnsi" w:cstheme="minorHAnsi"/>
                <w:b/>
                <w:noProof/>
                <w:sz w:val="20"/>
                <w:lang w:val="bg-BG" w:eastAsia="nl-NL"/>
              </w:rPr>
            </w:pPr>
            <w:r>
              <w:rPr>
                <w:rFonts w:asciiTheme="minorHAnsi" w:hAnsiTheme="minorHAnsi" w:cstheme="minorHAnsi"/>
                <w:b/>
                <w:noProof/>
                <w:sz w:val="20"/>
                <w:lang w:val="bg-BG" w:eastAsia="nl-NL"/>
              </w:rPr>
              <w:t>Структурирана версия на заданието</w:t>
            </w:r>
            <w:r w:rsidR="002A6117">
              <w:rPr>
                <w:rFonts w:asciiTheme="minorHAnsi" w:hAnsiTheme="minorHAnsi" w:cstheme="minorHAnsi"/>
                <w:b/>
                <w:noProof/>
                <w:sz w:val="20"/>
                <w:lang w:val="bg-BG" w:eastAsia="nl-NL"/>
              </w:rPr>
              <w:br/>
            </w:r>
            <w:r>
              <w:rPr>
                <w:rFonts w:asciiTheme="minorHAnsi" w:hAnsiTheme="minorHAnsi" w:cstheme="minorHAnsi"/>
                <w:b/>
                <w:noProof/>
                <w:sz w:val="20"/>
                <w:lang w:val="bg-BG" w:eastAsia="nl-NL"/>
              </w:rPr>
              <w:t xml:space="preserve"> „Солени Разтвори“</w:t>
            </w:r>
          </w:p>
          <w:p w14:paraId="5221B7E6" w14:textId="77777777" w:rsidR="00A66C79" w:rsidRPr="002D1527" w:rsidRDefault="00A66C79" w:rsidP="00446012">
            <w:pPr>
              <w:pStyle w:val="Lijstalinea"/>
              <w:ind w:left="0"/>
              <w:jc w:val="center"/>
              <w:rPr>
                <w:rFonts w:asciiTheme="minorHAnsi" w:hAnsiTheme="minorHAnsi" w:cstheme="minorHAnsi"/>
                <w:b/>
                <w:noProof/>
                <w:sz w:val="10"/>
                <w:lang w:val="en-US" w:eastAsia="nl-NL"/>
              </w:rPr>
            </w:pPr>
          </w:p>
        </w:tc>
        <w:tc>
          <w:tcPr>
            <w:tcW w:w="0" w:type="auto"/>
          </w:tcPr>
          <w:p w14:paraId="7298E57E" w14:textId="77777777" w:rsidR="00A66C79" w:rsidRPr="007C1B4C" w:rsidRDefault="00A66C79" w:rsidP="00446012">
            <w:pPr>
              <w:pStyle w:val="Lijstalinea"/>
              <w:ind w:left="0"/>
              <w:jc w:val="center"/>
              <w:rPr>
                <w:rFonts w:asciiTheme="minorHAnsi" w:hAnsiTheme="minorHAnsi" w:cstheme="minorHAnsi"/>
                <w:b/>
                <w:noProof/>
                <w:sz w:val="20"/>
                <w:lang w:val="bg-BG" w:eastAsia="nl-NL"/>
              </w:rPr>
            </w:pPr>
            <w:r>
              <w:rPr>
                <w:rFonts w:asciiTheme="minorHAnsi" w:hAnsiTheme="minorHAnsi" w:cstheme="minorHAnsi"/>
                <w:b/>
                <w:noProof/>
                <w:sz w:val="20"/>
                <w:lang w:val="bg-BG" w:eastAsia="nl-NL"/>
              </w:rPr>
              <w:t>Версия на заданието „Солени разтвори“, подкрепяща изследователския подход</w:t>
            </w:r>
          </w:p>
        </w:tc>
      </w:tr>
      <w:tr w:rsidR="00A66C79" w14:paraId="7B32EE87" w14:textId="77777777" w:rsidTr="00446012">
        <w:trPr>
          <w:trHeight w:val="5866"/>
        </w:trPr>
        <w:tc>
          <w:tcPr>
            <w:tcW w:w="0" w:type="auto"/>
          </w:tcPr>
          <w:p w14:paraId="65332A9F" w14:textId="77777777" w:rsidR="00A66C79" w:rsidRDefault="00A66C79" w:rsidP="00446012">
            <w:pPr>
              <w:pStyle w:val="Lijstalinea"/>
              <w:ind w:left="0"/>
              <w:rPr>
                <w:lang w:val="nl-NL"/>
              </w:rPr>
            </w:pPr>
            <w:r>
              <w:rPr>
                <w:noProof/>
                <w:lang w:val="en-US" w:eastAsia="nl-NL"/>
              </w:rPr>
              <w:drawing>
                <wp:inline distT="0" distB="0" distL="0" distR="0" wp14:anchorId="46EA5E77" wp14:editId="2836C44A">
                  <wp:extent cx="2895656" cy="3628292"/>
                  <wp:effectExtent l="19050" t="19050" r="1905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95677" cy="3628318"/>
                          </a:xfrm>
                          <a:prstGeom prst="rect">
                            <a:avLst/>
                          </a:prstGeom>
                          <a:ln>
                            <a:solidFill>
                              <a:schemeClr val="tx1"/>
                            </a:solidFill>
                          </a:ln>
                        </pic:spPr>
                      </pic:pic>
                    </a:graphicData>
                  </a:graphic>
                </wp:inline>
              </w:drawing>
            </w:r>
          </w:p>
        </w:tc>
        <w:tc>
          <w:tcPr>
            <w:tcW w:w="0" w:type="auto"/>
          </w:tcPr>
          <w:p w14:paraId="76F6F571" w14:textId="77777777" w:rsidR="00A66C79" w:rsidRDefault="00A66C79" w:rsidP="00D15782">
            <w:pPr>
              <w:pStyle w:val="Lijstalinea"/>
              <w:ind w:left="0"/>
              <w:rPr>
                <w:noProof/>
                <w:lang w:val="nl-NL" w:eastAsia="nl-NL"/>
              </w:rPr>
            </w:pPr>
            <w:r>
              <w:rPr>
                <w:noProof/>
                <w:lang w:val="en-US" w:eastAsia="nl-NL"/>
              </w:rPr>
              <w:drawing>
                <wp:inline distT="0" distB="0" distL="0" distR="0" wp14:anchorId="5815022E" wp14:editId="39017A80">
                  <wp:extent cx="2797658" cy="3628293"/>
                  <wp:effectExtent l="19050" t="19050" r="22225"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97700" cy="3628348"/>
                          </a:xfrm>
                          <a:prstGeom prst="rect">
                            <a:avLst/>
                          </a:prstGeom>
                          <a:ln>
                            <a:solidFill>
                              <a:schemeClr val="tx1"/>
                            </a:solidFill>
                          </a:ln>
                        </pic:spPr>
                      </pic:pic>
                    </a:graphicData>
                  </a:graphic>
                </wp:inline>
              </w:drawing>
            </w:r>
          </w:p>
        </w:tc>
      </w:tr>
    </w:tbl>
    <w:p w14:paraId="6BF5A242" w14:textId="77777777" w:rsidR="00A66C79" w:rsidRDefault="00A66C79" w:rsidP="00A66C79">
      <w:pPr>
        <w:pStyle w:val="Lijstalinea"/>
        <w:ind w:left="0"/>
        <w:rPr>
          <w:lang w:val="nl-NL"/>
        </w:rPr>
      </w:pPr>
    </w:p>
    <w:p w14:paraId="495EA980" w14:textId="77777777" w:rsidR="00A66C79" w:rsidRDefault="00A66C79" w:rsidP="00A66C79">
      <w:pPr>
        <w:pStyle w:val="Lijstalinea"/>
        <w:ind w:left="0"/>
        <w:rPr>
          <w:b/>
          <w:lang w:val="bg-BG"/>
        </w:rPr>
      </w:pPr>
      <w:r>
        <w:rPr>
          <w:b/>
          <w:lang w:val="bg-BG"/>
        </w:rPr>
        <w:t xml:space="preserve">Пречистване на солен разтвор. </w:t>
      </w:r>
      <w:r w:rsidRPr="00266A14">
        <w:rPr>
          <w:b/>
          <w:lang w:val="bg-BG"/>
        </w:rPr>
        <w:t>Структурирана версия</w:t>
      </w:r>
      <w:r>
        <w:rPr>
          <w:b/>
          <w:lang w:val="bg-BG"/>
        </w:rPr>
        <w:t xml:space="preserve"> (превод).</w:t>
      </w:r>
    </w:p>
    <w:p w14:paraId="4F996027" w14:textId="77777777" w:rsidR="00A66C79" w:rsidRDefault="00A66C79" w:rsidP="00A66C79">
      <w:pPr>
        <w:pStyle w:val="Lijstalinea"/>
        <w:ind w:left="0"/>
        <w:rPr>
          <w:sz w:val="20"/>
          <w:szCs w:val="20"/>
          <w:lang w:val="bg-BG"/>
        </w:rPr>
      </w:pPr>
      <w:r w:rsidRPr="00B310C5">
        <w:rPr>
          <w:sz w:val="20"/>
          <w:szCs w:val="20"/>
          <w:lang w:val="bg-BG"/>
        </w:rPr>
        <w:t>За да</w:t>
      </w:r>
      <w:r>
        <w:rPr>
          <w:sz w:val="20"/>
          <w:szCs w:val="20"/>
          <w:lang w:val="bg-BG"/>
        </w:rPr>
        <w:t xml:space="preserve"> отделите различните вещества и да получите чист натриев хлорид, трябва да проведете експеримент, който се състои от две фази. През първата фаза, техника наречена </w:t>
      </w:r>
      <w:r w:rsidRPr="000C59BD">
        <w:rPr>
          <w:i/>
          <w:sz w:val="20"/>
          <w:szCs w:val="20"/>
          <w:lang w:val="bg-BG"/>
        </w:rPr>
        <w:t>филтрация</w:t>
      </w:r>
      <w:r>
        <w:rPr>
          <w:sz w:val="20"/>
          <w:szCs w:val="20"/>
          <w:lang w:val="bg-BG"/>
        </w:rPr>
        <w:t xml:space="preserve"> се използва, за да се отделят камъни и песъчинки от разтвора. През втората фаза се прилага изпаряване (вапоризация), при което разтворът се нагряава, за да се отдели водата от солта (натриев хлорид).</w:t>
      </w:r>
    </w:p>
    <w:p w14:paraId="4A0A8B0A" w14:textId="77777777" w:rsidR="00A66C79" w:rsidRPr="00B542E9" w:rsidRDefault="00A66C79" w:rsidP="00A66C79">
      <w:pPr>
        <w:pStyle w:val="Lijstalinea"/>
        <w:ind w:left="0"/>
        <w:rPr>
          <w:b/>
          <w:sz w:val="20"/>
          <w:szCs w:val="20"/>
          <w:lang w:val="bg-BG"/>
        </w:rPr>
      </w:pPr>
    </w:p>
    <w:p w14:paraId="1184D46E" w14:textId="77777777" w:rsidR="00A66C79" w:rsidRDefault="00A66C79" w:rsidP="00A66C79">
      <w:pPr>
        <w:pStyle w:val="Lijstalinea"/>
        <w:ind w:left="0"/>
        <w:rPr>
          <w:sz w:val="20"/>
          <w:szCs w:val="20"/>
          <w:lang w:val="bg-BG"/>
        </w:rPr>
      </w:pPr>
      <w:r w:rsidRPr="00B542E9">
        <w:rPr>
          <w:b/>
          <w:sz w:val="20"/>
          <w:szCs w:val="20"/>
          <w:lang w:val="bg-BG"/>
        </w:rPr>
        <w:t>Вещества:</w:t>
      </w:r>
      <w:r>
        <w:rPr>
          <w:b/>
          <w:sz w:val="20"/>
          <w:szCs w:val="20"/>
          <w:lang w:val="en-US"/>
        </w:rPr>
        <w:t xml:space="preserve"> </w:t>
      </w:r>
      <w:r>
        <w:rPr>
          <w:sz w:val="20"/>
          <w:szCs w:val="20"/>
          <w:lang w:val="bg-BG"/>
        </w:rPr>
        <w:t>Солен разтвор, който се състои от натриев хлорид разтворен във вода, който е замърсен с пясък и камъни.</w:t>
      </w:r>
    </w:p>
    <w:p w14:paraId="2FD6329D" w14:textId="77777777" w:rsidR="00A66C79" w:rsidRDefault="00A66C79" w:rsidP="00A66C79">
      <w:pPr>
        <w:pStyle w:val="Lijstalinea"/>
        <w:ind w:left="0"/>
        <w:rPr>
          <w:sz w:val="20"/>
          <w:szCs w:val="20"/>
          <w:lang w:val="bg-BG"/>
        </w:rPr>
      </w:pPr>
    </w:p>
    <w:p w14:paraId="476082C8" w14:textId="77777777" w:rsidR="00A66C79" w:rsidRDefault="00A66C79" w:rsidP="00A66C79">
      <w:pPr>
        <w:pStyle w:val="Lijstalinea"/>
        <w:ind w:left="0"/>
        <w:rPr>
          <w:sz w:val="20"/>
          <w:szCs w:val="20"/>
          <w:lang w:val="bg-BG"/>
        </w:rPr>
      </w:pPr>
      <w:r w:rsidRPr="00D440CD">
        <w:rPr>
          <w:b/>
          <w:sz w:val="20"/>
          <w:szCs w:val="20"/>
          <w:lang w:val="bg-BG"/>
        </w:rPr>
        <w:t>Материали:</w:t>
      </w:r>
      <w:r>
        <w:rPr>
          <w:sz w:val="20"/>
          <w:szCs w:val="20"/>
          <w:lang w:val="bg-BG"/>
        </w:rPr>
        <w:t xml:space="preserve"> Колба „Ерленмайер“, стъкленици, бунсенова горелка, триножник, метална мрежа, фуния, филтърна хартия, защитни очила. </w:t>
      </w:r>
    </w:p>
    <w:p w14:paraId="5C861303" w14:textId="77777777" w:rsidR="00A66C79" w:rsidRDefault="00A66C79" w:rsidP="00A66C79">
      <w:pPr>
        <w:pStyle w:val="Lijstalinea"/>
        <w:ind w:left="0"/>
        <w:rPr>
          <w:sz w:val="20"/>
          <w:szCs w:val="20"/>
          <w:lang w:val="bg-BG"/>
        </w:rPr>
      </w:pPr>
    </w:p>
    <w:p w14:paraId="1E944A8F" w14:textId="77777777" w:rsidR="00A66C79" w:rsidRDefault="00A66C79" w:rsidP="00A66C79">
      <w:pPr>
        <w:pStyle w:val="Lijstalinea"/>
        <w:ind w:left="0"/>
        <w:rPr>
          <w:b/>
          <w:i/>
          <w:sz w:val="20"/>
          <w:szCs w:val="20"/>
          <w:lang w:val="bg-BG"/>
        </w:rPr>
      </w:pPr>
      <w:r w:rsidRPr="00D440CD">
        <w:rPr>
          <w:b/>
          <w:i/>
          <w:sz w:val="20"/>
          <w:szCs w:val="20"/>
          <w:lang w:val="bg-BG"/>
        </w:rPr>
        <w:t>Предпазни мерки: Носете защитните очила!</w:t>
      </w:r>
    </w:p>
    <w:p w14:paraId="39FD1C14" w14:textId="77777777" w:rsidR="00A66C79" w:rsidRDefault="00A66C79" w:rsidP="00A66C79">
      <w:pPr>
        <w:pStyle w:val="Lijstalinea"/>
        <w:ind w:left="0"/>
        <w:rPr>
          <w:b/>
          <w:i/>
          <w:sz w:val="20"/>
          <w:szCs w:val="20"/>
          <w:lang w:val="bg-BG"/>
        </w:rPr>
      </w:pPr>
    </w:p>
    <w:p w14:paraId="3E2AF3B9" w14:textId="77777777" w:rsidR="00A66C79" w:rsidRDefault="00A66C79" w:rsidP="00A66C79">
      <w:pPr>
        <w:pStyle w:val="Lijstalinea"/>
        <w:ind w:left="0"/>
        <w:rPr>
          <w:sz w:val="20"/>
          <w:szCs w:val="20"/>
          <w:lang w:val="bg-BG"/>
        </w:rPr>
      </w:pPr>
      <w:r w:rsidRPr="00D621CD">
        <w:rPr>
          <w:b/>
          <w:sz w:val="20"/>
          <w:szCs w:val="20"/>
          <w:lang w:val="bg-BG"/>
        </w:rPr>
        <w:t>1ва стъпка.</w:t>
      </w:r>
      <w:r>
        <w:rPr>
          <w:sz w:val="20"/>
          <w:szCs w:val="20"/>
          <w:lang w:val="bg-BG"/>
        </w:rPr>
        <w:t xml:space="preserve"> Сложете фунията в колбата. Сгънете филтърната хартия, сложете я фърху фунията и намокрете с вода. Излейте разтворът във фунията. Извадете фунията и изхвърлете филтърната хартия. </w:t>
      </w:r>
    </w:p>
    <w:p w14:paraId="10D4CC7D" w14:textId="77777777" w:rsidR="00A66C79" w:rsidRDefault="00A66C79" w:rsidP="00A66C79">
      <w:pPr>
        <w:pStyle w:val="Lijstalinea"/>
        <w:ind w:left="0"/>
        <w:rPr>
          <w:sz w:val="20"/>
          <w:szCs w:val="20"/>
          <w:lang w:val="bg-BG"/>
        </w:rPr>
      </w:pPr>
    </w:p>
    <w:p w14:paraId="4EB58770" w14:textId="77777777" w:rsidR="00A66C79" w:rsidRDefault="00A66C79" w:rsidP="00A66C79">
      <w:pPr>
        <w:pStyle w:val="Lijstalinea"/>
        <w:ind w:left="0"/>
        <w:rPr>
          <w:sz w:val="20"/>
          <w:szCs w:val="20"/>
          <w:lang w:val="bg-BG"/>
        </w:rPr>
      </w:pPr>
      <w:r>
        <w:rPr>
          <w:b/>
          <w:sz w:val="20"/>
          <w:szCs w:val="20"/>
          <w:lang w:val="bg-BG"/>
        </w:rPr>
        <w:t>2р</w:t>
      </w:r>
      <w:r w:rsidRPr="00D621CD">
        <w:rPr>
          <w:b/>
          <w:sz w:val="20"/>
          <w:szCs w:val="20"/>
          <w:lang w:val="bg-BG"/>
        </w:rPr>
        <w:t>а стъпка.</w:t>
      </w:r>
      <w:r>
        <w:rPr>
          <w:sz w:val="20"/>
          <w:szCs w:val="20"/>
          <w:lang w:val="bg-BG"/>
        </w:rPr>
        <w:t xml:space="preserve"> Сложете колбата „Еленмайер“ (с останалия разтвор) върху металната мрежа, поставена на триножника и използвайте бунсеновата горелка, за да я загреете. Изчакайте докато всичката вода се изпари и изследвайте веществото, което е останало в нея.</w:t>
      </w:r>
    </w:p>
    <w:p w14:paraId="2519BE16" w14:textId="77777777" w:rsidR="00A66C79" w:rsidRDefault="00A66C79" w:rsidP="00A66C79">
      <w:pPr>
        <w:pStyle w:val="Lijstalinea"/>
        <w:ind w:left="0"/>
        <w:rPr>
          <w:sz w:val="20"/>
          <w:szCs w:val="20"/>
          <w:lang w:val="bg-BG"/>
        </w:rPr>
      </w:pPr>
    </w:p>
    <w:p w14:paraId="679E2922" w14:textId="77777777" w:rsidR="00A66C79" w:rsidRDefault="00A66C79" w:rsidP="00A66C79">
      <w:pPr>
        <w:pStyle w:val="Lijstalinea"/>
        <w:ind w:left="0"/>
        <w:rPr>
          <w:sz w:val="20"/>
          <w:szCs w:val="20"/>
          <w:lang w:val="bg-BG"/>
        </w:rPr>
      </w:pPr>
      <w:r>
        <w:rPr>
          <w:b/>
          <w:sz w:val="20"/>
          <w:szCs w:val="20"/>
          <w:lang w:val="bg-BG"/>
        </w:rPr>
        <w:t>3т</w:t>
      </w:r>
      <w:r w:rsidRPr="00D621CD">
        <w:rPr>
          <w:b/>
          <w:sz w:val="20"/>
          <w:szCs w:val="20"/>
          <w:lang w:val="bg-BG"/>
        </w:rPr>
        <w:t>а стъпка.</w:t>
      </w:r>
      <w:r>
        <w:rPr>
          <w:sz w:val="20"/>
          <w:szCs w:val="20"/>
          <w:lang w:val="bg-BG"/>
        </w:rPr>
        <w:t xml:space="preserve"> Избройте свойствата на веществата които правят разделянето им възможно.</w:t>
      </w:r>
    </w:p>
    <w:p w14:paraId="399CE0B5" w14:textId="77777777" w:rsidR="00A66C79" w:rsidRDefault="00A66C79" w:rsidP="00A66C79">
      <w:pPr>
        <w:pStyle w:val="Lijstalinea"/>
        <w:ind w:left="0"/>
        <w:rPr>
          <w:b/>
          <w:sz w:val="20"/>
          <w:szCs w:val="20"/>
          <w:lang w:val="bg-BG"/>
        </w:rPr>
      </w:pPr>
    </w:p>
    <w:p w14:paraId="5265540C" w14:textId="77777777" w:rsidR="00A66C79" w:rsidRDefault="00A66C79" w:rsidP="00A66C79">
      <w:pPr>
        <w:pStyle w:val="Lijstalinea"/>
        <w:ind w:left="0"/>
        <w:rPr>
          <w:sz w:val="20"/>
          <w:szCs w:val="20"/>
          <w:lang w:val="bg-BG"/>
        </w:rPr>
      </w:pPr>
      <w:r>
        <w:rPr>
          <w:b/>
          <w:sz w:val="20"/>
          <w:szCs w:val="20"/>
          <w:lang w:val="bg-BG"/>
        </w:rPr>
        <w:t>4т</w:t>
      </w:r>
      <w:r w:rsidRPr="00D621CD">
        <w:rPr>
          <w:b/>
          <w:sz w:val="20"/>
          <w:szCs w:val="20"/>
          <w:lang w:val="bg-BG"/>
        </w:rPr>
        <w:t>а стъпка.</w:t>
      </w:r>
      <w:r>
        <w:rPr>
          <w:sz w:val="20"/>
          <w:szCs w:val="20"/>
          <w:lang w:val="bg-BG"/>
        </w:rPr>
        <w:t xml:space="preserve"> Обяснете процесите от двете фази на експеримента на молекулярно ниво.</w:t>
      </w:r>
    </w:p>
    <w:p w14:paraId="14563777" w14:textId="77777777" w:rsidR="00A66C79" w:rsidRDefault="00A66C79" w:rsidP="00A66C79">
      <w:pPr>
        <w:pStyle w:val="Lijstalinea"/>
        <w:ind w:left="0"/>
        <w:rPr>
          <w:sz w:val="20"/>
          <w:szCs w:val="20"/>
          <w:lang w:val="bg-BG"/>
        </w:rPr>
      </w:pPr>
    </w:p>
    <w:p w14:paraId="4A9A814F" w14:textId="77777777" w:rsidR="00A66C79" w:rsidRDefault="00A66C79" w:rsidP="00A66C79">
      <w:pPr>
        <w:pStyle w:val="Lijstalinea"/>
        <w:ind w:left="0"/>
        <w:rPr>
          <w:sz w:val="20"/>
          <w:szCs w:val="20"/>
          <w:lang w:val="bg-BG"/>
        </w:rPr>
      </w:pPr>
      <w:r>
        <w:rPr>
          <w:sz w:val="20"/>
          <w:szCs w:val="20"/>
          <w:lang w:val="bg-BG"/>
        </w:rPr>
        <w:t xml:space="preserve"> </w:t>
      </w:r>
    </w:p>
    <w:p w14:paraId="245F8C91" w14:textId="77777777" w:rsidR="00A66C79" w:rsidRPr="00D440CD" w:rsidRDefault="00A66C79" w:rsidP="00A66C79">
      <w:pPr>
        <w:pStyle w:val="Lijstalinea"/>
        <w:ind w:left="0"/>
        <w:rPr>
          <w:sz w:val="20"/>
          <w:szCs w:val="20"/>
          <w:lang w:val="bg-BG"/>
        </w:rPr>
      </w:pPr>
    </w:p>
    <w:p w14:paraId="00A05A7D" w14:textId="77777777" w:rsidR="00A66C79" w:rsidRDefault="00A66C79" w:rsidP="00A66C79">
      <w:pPr>
        <w:pStyle w:val="Lijstalinea"/>
        <w:ind w:left="0"/>
        <w:rPr>
          <w:b/>
          <w:lang w:val="bg-BG"/>
        </w:rPr>
      </w:pPr>
    </w:p>
    <w:p w14:paraId="22BC2FA6" w14:textId="77777777" w:rsidR="00A66C79" w:rsidRDefault="00A66C79" w:rsidP="00A66C79">
      <w:pPr>
        <w:pStyle w:val="Lijstalinea"/>
        <w:ind w:left="0"/>
        <w:rPr>
          <w:b/>
          <w:lang w:val="bg-BG"/>
        </w:rPr>
      </w:pPr>
      <w:r>
        <w:rPr>
          <w:b/>
          <w:lang w:val="bg-BG"/>
        </w:rPr>
        <w:t xml:space="preserve">Пречистване на солен разтвор. </w:t>
      </w:r>
      <w:r w:rsidRPr="005046E7">
        <w:rPr>
          <w:b/>
          <w:lang w:val="bg-BG"/>
        </w:rPr>
        <w:t>Версията, представена в материалите на Mascil</w:t>
      </w:r>
      <w:r>
        <w:rPr>
          <w:b/>
          <w:lang w:val="bg-BG"/>
        </w:rPr>
        <w:t xml:space="preserve"> (превод).</w:t>
      </w:r>
    </w:p>
    <w:p w14:paraId="287CBCAA" w14:textId="77777777" w:rsidR="00A66C79" w:rsidRDefault="00A66C79" w:rsidP="00A66C79">
      <w:pPr>
        <w:pStyle w:val="Lijstalinea"/>
        <w:ind w:left="0"/>
        <w:rPr>
          <w:sz w:val="20"/>
          <w:szCs w:val="20"/>
          <w:lang w:val="bg-BG"/>
        </w:rPr>
      </w:pPr>
      <w:r w:rsidRPr="00A12097">
        <w:rPr>
          <w:sz w:val="20"/>
          <w:szCs w:val="20"/>
          <w:lang w:val="bg-BG"/>
        </w:rPr>
        <w:t>Зада</w:t>
      </w:r>
      <w:r>
        <w:rPr>
          <w:sz w:val="20"/>
          <w:szCs w:val="20"/>
          <w:lang w:val="bg-BG"/>
        </w:rPr>
        <w:t>чата ви е да пречистите солен разтвор, от който да получите натриев хлорид. Всичко, което знаете за разтвора е, че той е смес от вода, натриев хлорид, пясък и камъни.</w:t>
      </w:r>
    </w:p>
    <w:p w14:paraId="545E7E11" w14:textId="77777777" w:rsidR="00A66C79" w:rsidRDefault="00A66C79" w:rsidP="00A66C79">
      <w:pPr>
        <w:pStyle w:val="Lijstalinea"/>
        <w:ind w:left="0"/>
        <w:rPr>
          <w:sz w:val="20"/>
          <w:szCs w:val="20"/>
          <w:lang w:val="bg-BG"/>
        </w:rPr>
      </w:pPr>
    </w:p>
    <w:p w14:paraId="48172C21" w14:textId="77777777" w:rsidR="00A66C79" w:rsidRDefault="00A66C79" w:rsidP="00A66C79">
      <w:pPr>
        <w:pStyle w:val="Lijstalinea"/>
        <w:ind w:left="0"/>
        <w:rPr>
          <w:sz w:val="20"/>
          <w:szCs w:val="20"/>
          <w:lang w:val="bg-BG"/>
        </w:rPr>
      </w:pPr>
      <w:r>
        <w:rPr>
          <w:sz w:val="20"/>
          <w:szCs w:val="20"/>
          <w:lang w:val="bg-BG"/>
        </w:rPr>
        <w:t>Вашата група трябва да състави експеримент, чрез който да извлече солта от разтвора. Ще получите проба от разтвора и различни инструменти, които да използвате при експеримента си.</w:t>
      </w:r>
    </w:p>
    <w:p w14:paraId="3C04B6F8" w14:textId="77777777" w:rsidR="00A66C79" w:rsidRDefault="00A66C79" w:rsidP="00A66C79">
      <w:pPr>
        <w:pStyle w:val="Lijstalinea"/>
        <w:ind w:left="0"/>
        <w:rPr>
          <w:sz w:val="20"/>
          <w:szCs w:val="20"/>
          <w:lang w:val="bg-BG"/>
        </w:rPr>
      </w:pPr>
    </w:p>
    <w:p w14:paraId="1BEC1ECA" w14:textId="77777777" w:rsidR="00A66C79" w:rsidRDefault="00A66C79" w:rsidP="00A66C79">
      <w:pPr>
        <w:pStyle w:val="Lijstalinea"/>
        <w:ind w:left="0"/>
        <w:rPr>
          <w:sz w:val="20"/>
          <w:szCs w:val="20"/>
          <w:lang w:val="bg-BG"/>
        </w:rPr>
      </w:pPr>
      <w:r>
        <w:rPr>
          <w:sz w:val="20"/>
          <w:szCs w:val="20"/>
          <w:lang w:val="bg-BG"/>
        </w:rPr>
        <w:t>В края на часа ще представите експеримента си и резултатите от него.</w:t>
      </w:r>
    </w:p>
    <w:p w14:paraId="4C65E4ED" w14:textId="77777777" w:rsidR="00A66C79" w:rsidRDefault="00A66C79" w:rsidP="00A66C79">
      <w:pPr>
        <w:pStyle w:val="Lijstalinea"/>
        <w:ind w:left="0"/>
        <w:rPr>
          <w:sz w:val="20"/>
          <w:szCs w:val="20"/>
          <w:lang w:val="bg-BG"/>
        </w:rPr>
      </w:pPr>
    </w:p>
    <w:p w14:paraId="7C0C451D" w14:textId="77777777" w:rsidR="00A66C79" w:rsidRDefault="00A66C79" w:rsidP="00A66C79">
      <w:pPr>
        <w:pStyle w:val="Lijstalinea"/>
        <w:ind w:left="0"/>
        <w:rPr>
          <w:sz w:val="20"/>
          <w:szCs w:val="20"/>
          <w:lang w:val="bg-BG"/>
        </w:rPr>
      </w:pPr>
      <w:r>
        <w:rPr>
          <w:sz w:val="20"/>
          <w:szCs w:val="20"/>
          <w:lang w:val="bg-BG"/>
        </w:rPr>
        <w:t>Може да използвате следните инструменти за да проведете експеримента си:</w:t>
      </w:r>
    </w:p>
    <w:p w14:paraId="7DC474C0" w14:textId="77777777" w:rsidR="00A66C79" w:rsidRDefault="00A66C79" w:rsidP="00A66C79">
      <w:pPr>
        <w:pStyle w:val="Lijstalinea"/>
        <w:numPr>
          <w:ilvl w:val="0"/>
          <w:numId w:val="23"/>
        </w:numPr>
        <w:rPr>
          <w:sz w:val="20"/>
          <w:szCs w:val="20"/>
          <w:lang w:val="bg-BG"/>
        </w:rPr>
      </w:pPr>
      <w:r>
        <w:rPr>
          <w:sz w:val="20"/>
          <w:szCs w:val="20"/>
          <w:lang w:val="bg-BG"/>
        </w:rPr>
        <w:t xml:space="preserve">Колба „Ерленмайер“ </w:t>
      </w:r>
    </w:p>
    <w:p w14:paraId="74BFD651" w14:textId="77777777" w:rsidR="00A66C79" w:rsidRDefault="00A66C79" w:rsidP="00A66C79">
      <w:pPr>
        <w:pStyle w:val="Lijstalinea"/>
        <w:numPr>
          <w:ilvl w:val="0"/>
          <w:numId w:val="23"/>
        </w:numPr>
        <w:rPr>
          <w:sz w:val="20"/>
          <w:szCs w:val="20"/>
          <w:lang w:val="bg-BG"/>
        </w:rPr>
      </w:pPr>
      <w:r>
        <w:rPr>
          <w:sz w:val="20"/>
          <w:szCs w:val="20"/>
          <w:lang w:val="bg-BG"/>
        </w:rPr>
        <w:t xml:space="preserve">стъкленици </w:t>
      </w:r>
    </w:p>
    <w:p w14:paraId="7E8DE944" w14:textId="77777777" w:rsidR="00A66C79" w:rsidRDefault="00A66C79" w:rsidP="00A66C79">
      <w:pPr>
        <w:pStyle w:val="Lijstalinea"/>
        <w:numPr>
          <w:ilvl w:val="0"/>
          <w:numId w:val="23"/>
        </w:numPr>
        <w:rPr>
          <w:sz w:val="20"/>
          <w:szCs w:val="20"/>
          <w:lang w:val="bg-BG"/>
        </w:rPr>
      </w:pPr>
      <w:r>
        <w:rPr>
          <w:sz w:val="20"/>
          <w:szCs w:val="20"/>
          <w:lang w:val="bg-BG"/>
        </w:rPr>
        <w:t xml:space="preserve">бунсенова горелка </w:t>
      </w:r>
    </w:p>
    <w:p w14:paraId="253AE20C" w14:textId="77777777" w:rsidR="00A66C79" w:rsidRDefault="00A66C79" w:rsidP="00A66C79">
      <w:pPr>
        <w:pStyle w:val="Lijstalinea"/>
        <w:numPr>
          <w:ilvl w:val="0"/>
          <w:numId w:val="23"/>
        </w:numPr>
        <w:rPr>
          <w:sz w:val="20"/>
          <w:szCs w:val="20"/>
          <w:lang w:val="bg-BG"/>
        </w:rPr>
      </w:pPr>
      <w:r>
        <w:rPr>
          <w:sz w:val="20"/>
          <w:szCs w:val="20"/>
          <w:lang w:val="bg-BG"/>
        </w:rPr>
        <w:t>триножник</w:t>
      </w:r>
    </w:p>
    <w:p w14:paraId="5EFEA213" w14:textId="77777777" w:rsidR="00A66C79" w:rsidRDefault="00A66C79" w:rsidP="00A66C79">
      <w:pPr>
        <w:pStyle w:val="Lijstalinea"/>
        <w:numPr>
          <w:ilvl w:val="0"/>
          <w:numId w:val="23"/>
        </w:numPr>
        <w:rPr>
          <w:sz w:val="20"/>
          <w:szCs w:val="20"/>
          <w:lang w:val="bg-BG"/>
        </w:rPr>
      </w:pPr>
      <w:r>
        <w:rPr>
          <w:sz w:val="20"/>
          <w:szCs w:val="20"/>
          <w:lang w:val="bg-BG"/>
        </w:rPr>
        <w:t>метална мрежа</w:t>
      </w:r>
    </w:p>
    <w:p w14:paraId="699CAA30" w14:textId="77777777" w:rsidR="00A66C79" w:rsidRDefault="00A66C79" w:rsidP="00A66C79">
      <w:pPr>
        <w:pStyle w:val="Lijstalinea"/>
        <w:numPr>
          <w:ilvl w:val="0"/>
          <w:numId w:val="23"/>
        </w:numPr>
        <w:rPr>
          <w:sz w:val="20"/>
          <w:szCs w:val="20"/>
          <w:lang w:val="bg-BG"/>
        </w:rPr>
      </w:pPr>
      <w:r>
        <w:rPr>
          <w:sz w:val="20"/>
          <w:szCs w:val="20"/>
          <w:lang w:val="bg-BG"/>
        </w:rPr>
        <w:t>фуния</w:t>
      </w:r>
    </w:p>
    <w:p w14:paraId="3A39D3DF" w14:textId="77777777" w:rsidR="00A66C79" w:rsidRDefault="00A66C79" w:rsidP="00A66C79">
      <w:pPr>
        <w:pStyle w:val="Lijstalinea"/>
        <w:numPr>
          <w:ilvl w:val="0"/>
          <w:numId w:val="23"/>
        </w:numPr>
        <w:rPr>
          <w:sz w:val="20"/>
          <w:szCs w:val="20"/>
          <w:lang w:val="bg-BG"/>
        </w:rPr>
      </w:pPr>
      <w:r>
        <w:rPr>
          <w:sz w:val="20"/>
          <w:szCs w:val="20"/>
          <w:lang w:val="bg-BG"/>
        </w:rPr>
        <w:t xml:space="preserve">филтърна хартия, </w:t>
      </w:r>
    </w:p>
    <w:p w14:paraId="5781E315" w14:textId="77777777" w:rsidR="00A66C79" w:rsidRDefault="00A66C79" w:rsidP="00A66C79">
      <w:pPr>
        <w:rPr>
          <w:sz w:val="20"/>
          <w:szCs w:val="20"/>
          <w:lang w:val="bg-BG"/>
        </w:rPr>
      </w:pPr>
    </w:p>
    <w:p w14:paraId="2CF18B00" w14:textId="77777777" w:rsidR="00A66C79" w:rsidRDefault="00A66C79" w:rsidP="00A66C79">
      <w:pPr>
        <w:rPr>
          <w:sz w:val="20"/>
          <w:szCs w:val="20"/>
          <w:lang w:val="bg-BG"/>
        </w:rPr>
      </w:pPr>
      <w:r>
        <w:rPr>
          <w:sz w:val="20"/>
          <w:szCs w:val="20"/>
          <w:lang w:val="bg-BG"/>
        </w:rPr>
        <w:t xml:space="preserve">Носете </w:t>
      </w:r>
      <w:r w:rsidRPr="00E15F88">
        <w:rPr>
          <w:sz w:val="20"/>
          <w:szCs w:val="20"/>
          <w:lang w:val="bg-BG"/>
        </w:rPr>
        <w:t>защитни очила</w:t>
      </w:r>
      <w:r>
        <w:rPr>
          <w:sz w:val="20"/>
          <w:szCs w:val="20"/>
          <w:lang w:val="bg-BG"/>
        </w:rPr>
        <w:t>, за да предпазите очите си!</w:t>
      </w:r>
    </w:p>
    <w:p w14:paraId="496E47D4" w14:textId="77777777" w:rsidR="00A66C79" w:rsidRDefault="00A66C79" w:rsidP="00A66C79">
      <w:pPr>
        <w:rPr>
          <w:sz w:val="20"/>
          <w:szCs w:val="20"/>
          <w:lang w:val="bg-BG"/>
        </w:rPr>
      </w:pPr>
    </w:p>
    <w:p w14:paraId="26C67F23" w14:textId="77777777" w:rsidR="00A66C79" w:rsidRPr="00E15F88" w:rsidRDefault="00A66C79" w:rsidP="00A66C79">
      <w:pPr>
        <w:rPr>
          <w:i/>
          <w:sz w:val="20"/>
          <w:szCs w:val="20"/>
          <w:lang w:val="bg-BG"/>
        </w:rPr>
      </w:pPr>
      <w:r w:rsidRPr="00E15F88">
        <w:rPr>
          <w:i/>
          <w:sz w:val="20"/>
          <w:szCs w:val="20"/>
          <w:lang w:val="bg-BG"/>
        </w:rPr>
        <w:t>Ако смятате, че и друг вид приспособления ще са ви от полза, обсъдете това с учителя си.</w:t>
      </w:r>
    </w:p>
    <w:p w14:paraId="28082381" w14:textId="77777777" w:rsidR="00A66C79" w:rsidRDefault="00A66C79" w:rsidP="00A66C79">
      <w:pPr>
        <w:pStyle w:val="Lijstalinea"/>
        <w:ind w:left="0"/>
        <w:rPr>
          <w:b/>
          <w:lang w:val="bg-BG"/>
        </w:rPr>
      </w:pPr>
    </w:p>
    <w:p w14:paraId="5B46D1C5" w14:textId="77777777" w:rsidR="00A66C79" w:rsidRDefault="00A66C79" w:rsidP="00A66C79">
      <w:pPr>
        <w:pStyle w:val="Lijstalinea"/>
        <w:ind w:left="0"/>
        <w:rPr>
          <w:sz w:val="20"/>
          <w:szCs w:val="20"/>
          <w:lang w:val="bg-BG"/>
        </w:rPr>
      </w:pPr>
      <w:r w:rsidRPr="00E15F88">
        <w:rPr>
          <w:b/>
          <w:sz w:val="20"/>
          <w:szCs w:val="20"/>
          <w:lang w:val="bg-BG"/>
        </w:rPr>
        <w:t xml:space="preserve">Допълнителен въпрос: </w:t>
      </w:r>
      <w:r>
        <w:rPr>
          <w:sz w:val="20"/>
          <w:szCs w:val="20"/>
          <w:lang w:val="bg-BG"/>
        </w:rPr>
        <w:t>Обяснете главните процесите на експеримента на молекулярно ниво.</w:t>
      </w:r>
    </w:p>
    <w:p w14:paraId="33E5FE84" w14:textId="77777777" w:rsidR="00A66C79" w:rsidRPr="00266A14" w:rsidRDefault="00A66C79" w:rsidP="00A66C79">
      <w:pPr>
        <w:pStyle w:val="Lijstalinea"/>
        <w:ind w:left="0"/>
        <w:rPr>
          <w:b/>
          <w:lang w:val="bg-BG"/>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0"/>
      </w:tblGrid>
      <w:tr w:rsidR="001E3A27" w14:paraId="364F159A" w14:textId="77777777" w:rsidTr="001F35E9">
        <w:trPr>
          <w:trHeight w:val="249"/>
        </w:trPr>
        <w:tc>
          <w:tcPr>
            <w:tcW w:w="7480" w:type="dxa"/>
          </w:tcPr>
          <w:p w14:paraId="1E36C5CD" w14:textId="7888BC5C" w:rsidR="001E3A27" w:rsidRPr="001F35E9" w:rsidRDefault="004F7488" w:rsidP="004F7488">
            <w:pPr>
              <w:pStyle w:val="Lijstalinea"/>
              <w:ind w:left="0"/>
              <w:jc w:val="center"/>
              <w:rPr>
                <w:rFonts w:asciiTheme="minorHAnsi" w:hAnsiTheme="minorHAnsi" w:cstheme="minorHAnsi"/>
                <w:b/>
                <w:sz w:val="20"/>
                <w:lang w:val="en-US"/>
              </w:rPr>
            </w:pPr>
            <w:r>
              <w:rPr>
                <w:rFonts w:asciiTheme="minorHAnsi" w:hAnsiTheme="minorHAnsi" w:cstheme="minorHAnsi"/>
                <w:b/>
                <w:sz w:val="20"/>
                <w:lang w:val="bg-BG"/>
              </w:rPr>
              <w:t xml:space="preserve">Увод в заданието Солени разтвори, което прави връзка с трудовата сфера </w:t>
            </w:r>
          </w:p>
        </w:tc>
      </w:tr>
      <w:tr w:rsidR="001E3A27" w14:paraId="7B63A4B1" w14:textId="77777777" w:rsidTr="008B7931">
        <w:trPr>
          <w:trHeight w:val="3300"/>
        </w:trPr>
        <w:tc>
          <w:tcPr>
            <w:tcW w:w="7480" w:type="dxa"/>
          </w:tcPr>
          <w:p w14:paraId="12FC7D67" w14:textId="57D18A65" w:rsidR="001E3A27" w:rsidRPr="002D1527" w:rsidRDefault="001F35E9">
            <w:pPr>
              <w:pStyle w:val="Lijstalinea"/>
              <w:ind w:left="0"/>
              <w:rPr>
                <w:lang w:val="en-US"/>
              </w:rPr>
            </w:pPr>
            <w:r>
              <w:rPr>
                <w:noProof/>
                <w:lang w:val="en-US" w:eastAsia="nl-NL"/>
              </w:rPr>
              <w:drawing>
                <wp:anchor distT="0" distB="0" distL="114300" distR="114300" simplePos="0" relativeHeight="251663360" behindDoc="0" locked="0" layoutInCell="1" allowOverlap="1" wp14:anchorId="219CC989" wp14:editId="482DAE85">
                  <wp:simplePos x="0" y="0"/>
                  <wp:positionH relativeFrom="column">
                    <wp:posOffset>356870</wp:posOffset>
                  </wp:positionH>
                  <wp:positionV relativeFrom="paragraph">
                    <wp:posOffset>34925</wp:posOffset>
                  </wp:positionV>
                  <wp:extent cx="3665220" cy="2078355"/>
                  <wp:effectExtent l="0" t="0" r="0"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665220" cy="2078355"/>
                          </a:xfrm>
                          <a:prstGeom prst="rect">
                            <a:avLst/>
                          </a:prstGeom>
                        </pic:spPr>
                      </pic:pic>
                    </a:graphicData>
                  </a:graphic>
                  <wp14:sizeRelH relativeFrom="page">
                    <wp14:pctWidth>0</wp14:pctWidth>
                  </wp14:sizeRelH>
                  <wp14:sizeRelV relativeFrom="page">
                    <wp14:pctHeight>0</wp14:pctHeight>
                  </wp14:sizeRelV>
                </wp:anchor>
              </w:drawing>
            </w:r>
          </w:p>
        </w:tc>
      </w:tr>
    </w:tbl>
    <w:p w14:paraId="30AF0CDC" w14:textId="4FD714E1" w:rsidR="004F7488" w:rsidRDefault="004F7488" w:rsidP="00B6130D">
      <w:pPr>
        <w:pStyle w:val="Kop2"/>
        <w:rPr>
          <w:b w:val="0"/>
          <w:color w:val="auto"/>
          <w:sz w:val="20"/>
          <w:szCs w:val="20"/>
          <w:lang w:val="bg-BG"/>
        </w:rPr>
      </w:pPr>
      <w:bookmarkStart w:id="11" w:name="_Toc267683136"/>
      <w:r w:rsidRPr="004F7488">
        <w:rPr>
          <w:b w:val="0"/>
          <w:color w:val="auto"/>
          <w:sz w:val="20"/>
          <w:szCs w:val="20"/>
          <w:lang w:val="bg-BG"/>
        </w:rPr>
        <w:t>Вие сте инженер</w:t>
      </w:r>
      <w:r>
        <w:rPr>
          <w:b w:val="0"/>
          <w:color w:val="auto"/>
          <w:sz w:val="20"/>
          <w:szCs w:val="20"/>
          <w:lang w:val="bg-BG"/>
        </w:rPr>
        <w:t>, в  компания, свързана с производството на питейна вода. Компанията изпомпва подпочвени води и ги пречиства с цел да станат годни за пиене. Вкусът на конкретна подпочвена вода е солен. Може би тя е подходяща за извличане на солта от нея? Първият въпрос е: колко сол има в разтвора и как да извлечем солта от него?</w:t>
      </w:r>
      <w:bookmarkEnd w:id="11"/>
    </w:p>
    <w:p w14:paraId="0948EC5C" w14:textId="44DE4264" w:rsidR="004F7488" w:rsidRPr="009A5258" w:rsidRDefault="004F7488" w:rsidP="009A5258">
      <w:pPr>
        <w:pStyle w:val="Kop2"/>
        <w:rPr>
          <w:b w:val="0"/>
          <w:color w:val="auto"/>
          <w:sz w:val="20"/>
          <w:szCs w:val="20"/>
          <w:lang w:val="bg-BG"/>
        </w:rPr>
      </w:pPr>
      <w:bookmarkStart w:id="12" w:name="_Toc267683137"/>
      <w:r w:rsidRPr="009A5258">
        <w:rPr>
          <w:b w:val="0"/>
          <w:color w:val="auto"/>
          <w:sz w:val="20"/>
          <w:szCs w:val="20"/>
          <w:lang w:val="bg-BG"/>
        </w:rPr>
        <w:t>Вашата задача е да проектирате процес, в резултат на който да бъде извлечена (за готварски цели) солта от разтвора и да определите концентрацията на солта в солената подпочвена вода. Дайте в писмен вид препоръки на компанията, като се аргументирате</w:t>
      </w:r>
      <w:r w:rsidR="009A5258" w:rsidRPr="009A5258">
        <w:rPr>
          <w:b w:val="0"/>
          <w:color w:val="auto"/>
          <w:sz w:val="20"/>
          <w:szCs w:val="20"/>
          <w:lang w:val="bg-BG"/>
        </w:rPr>
        <w:t xml:space="preserve"> въз основа на изследванията си.</w:t>
      </w:r>
      <w:bookmarkEnd w:id="12"/>
    </w:p>
    <w:p w14:paraId="5A0A8439" w14:textId="66F244D0" w:rsidR="00C60F57" w:rsidRPr="0045128C" w:rsidRDefault="0045128C" w:rsidP="00B6130D">
      <w:pPr>
        <w:pStyle w:val="Kop2"/>
        <w:rPr>
          <w:lang w:val="bg-BG"/>
        </w:rPr>
      </w:pPr>
      <w:bookmarkStart w:id="13" w:name="_Toc267683138"/>
      <w:r>
        <w:rPr>
          <w:lang w:val="bg-BG"/>
        </w:rPr>
        <w:t>Формат за разработка на материали</w:t>
      </w:r>
      <w:bookmarkEnd w:id="13"/>
    </w:p>
    <w:p w14:paraId="4B98AC4E" w14:textId="614EFF88" w:rsidR="00DF2DCD" w:rsidRDefault="0045128C">
      <w:pPr>
        <w:rPr>
          <w:lang w:val="bg-BG"/>
        </w:rPr>
      </w:pPr>
      <w:r>
        <w:rPr>
          <w:lang w:val="bg-BG"/>
        </w:rPr>
        <w:t xml:space="preserve">Заданията трябва да бъдат в атрактивен стил  и формат. Образец, разработен в рамките на работните пакети </w:t>
      </w:r>
      <w:r w:rsidR="00C60F57">
        <w:t>WP6/WP1 (</w:t>
      </w:r>
      <w:r>
        <w:rPr>
          <w:lang w:val="bg-BG"/>
        </w:rPr>
        <w:t>Фиг. 3</w:t>
      </w:r>
      <w:r>
        <w:t>)</w:t>
      </w:r>
      <w:r w:rsidR="00D15782">
        <w:rPr>
          <w:lang w:val="bg-BG"/>
        </w:rPr>
        <w:t>, щ</w:t>
      </w:r>
      <w:r>
        <w:rPr>
          <w:lang w:val="bg-BG"/>
        </w:rPr>
        <w:t xml:space="preserve">е бъде </w:t>
      </w:r>
      <w:r>
        <w:rPr>
          <w:lang w:val="bg-BG"/>
        </w:rPr>
        <w:lastRenderedPageBreak/>
        <w:t>публикуван на сайта на официалния сайт на проекта, а българският му вариант –</w:t>
      </w:r>
      <w:r w:rsidRPr="0045128C">
        <w:t xml:space="preserve"> </w:t>
      </w:r>
      <w:hyperlink r:id="rId21" w:history="1">
        <w:r w:rsidR="00B145DD" w:rsidRPr="00DE13B3">
          <w:rPr>
            <w:rStyle w:val="Hyperlink"/>
            <w:lang w:val="bg-BG"/>
          </w:rPr>
          <w:t>http://www.math.bas.bg/omi/mascil/</w:t>
        </w:r>
      </w:hyperlink>
      <w:r w:rsidR="00C60F57">
        <w:t>.</w:t>
      </w:r>
    </w:p>
    <w:p w14:paraId="2D30C036" w14:textId="3445A2E8" w:rsidR="00B145DD" w:rsidRPr="00B145DD" w:rsidRDefault="00B145DD" w:rsidP="00B145DD">
      <w:pPr>
        <w:jc w:val="center"/>
        <w:rPr>
          <w:lang w:val="bg-BG"/>
        </w:rPr>
      </w:pPr>
      <w:r>
        <w:rPr>
          <w:noProof/>
          <w:lang w:val="en-US" w:eastAsia="nl-NL"/>
        </w:rPr>
        <w:drawing>
          <wp:inline distT="0" distB="0" distL="0" distR="0" wp14:anchorId="6E877A37" wp14:editId="058ABB7B">
            <wp:extent cx="2704386" cy="4256314"/>
            <wp:effectExtent l="19050" t="19050" r="2032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5563" cy="4258167"/>
                    </a:xfrm>
                    <a:prstGeom prst="rect">
                      <a:avLst/>
                    </a:prstGeom>
                    <a:noFill/>
                    <a:ln w="9525">
                      <a:solidFill>
                        <a:srgbClr val="000000"/>
                      </a:solidFill>
                      <a:miter lim="800000"/>
                      <a:headEnd/>
                      <a:tailEnd/>
                    </a:ln>
                  </pic:spPr>
                </pic:pic>
              </a:graphicData>
            </a:graphic>
          </wp:inline>
        </w:drawing>
      </w:r>
    </w:p>
    <w:p w14:paraId="5091F88A" w14:textId="6ACF7590" w:rsidR="00C60F57" w:rsidRDefault="0045128C" w:rsidP="00B145DD">
      <w:pPr>
        <w:jc w:val="center"/>
        <w:rPr>
          <w:rFonts w:ascii="Calibri" w:eastAsia="MS Gothic" w:hAnsi="Calibri"/>
          <w:b/>
          <w:bCs/>
          <w:color w:val="345A8A"/>
          <w:sz w:val="20"/>
          <w:szCs w:val="20"/>
        </w:rPr>
      </w:pPr>
      <w:r>
        <w:rPr>
          <w:sz w:val="20"/>
          <w:szCs w:val="20"/>
          <w:lang w:val="bg-BG"/>
        </w:rPr>
        <w:t xml:space="preserve">Фиг. </w:t>
      </w:r>
      <w:r w:rsidR="00C60F57">
        <w:rPr>
          <w:sz w:val="20"/>
          <w:szCs w:val="20"/>
        </w:rPr>
        <w:t xml:space="preserve">3: </w:t>
      </w:r>
      <w:r>
        <w:rPr>
          <w:sz w:val="20"/>
          <w:szCs w:val="20"/>
          <w:lang w:val="bg-BG"/>
        </w:rPr>
        <w:t xml:space="preserve">Примерен образец за разработка на  задания по </w:t>
      </w:r>
      <w:r>
        <w:rPr>
          <w:sz w:val="20"/>
          <w:szCs w:val="20"/>
          <w:lang w:val="en-US"/>
        </w:rPr>
        <w:t>Mascil</w:t>
      </w:r>
    </w:p>
    <w:p w14:paraId="0FDF08D9" w14:textId="2560C46C" w:rsidR="00BD5E10" w:rsidRPr="00B145DD" w:rsidRDefault="00BD5E10" w:rsidP="00BD5E10">
      <w:pPr>
        <w:rPr>
          <w:b/>
          <w:sz w:val="22"/>
          <w:szCs w:val="22"/>
          <w:lang w:val="bg-BG"/>
        </w:rPr>
      </w:pPr>
      <w:r w:rsidRPr="00B145DD">
        <w:rPr>
          <w:b/>
          <w:sz w:val="22"/>
          <w:szCs w:val="22"/>
          <w:lang w:val="bg-BG"/>
        </w:rPr>
        <w:t>Задание</w:t>
      </w:r>
    </w:p>
    <w:p w14:paraId="7A63362F" w14:textId="77777777" w:rsidR="00BD5E10" w:rsidRPr="00B145DD" w:rsidRDefault="00BD5E10" w:rsidP="00BD5E10">
      <w:pPr>
        <w:rPr>
          <w:b/>
          <w:sz w:val="22"/>
          <w:szCs w:val="22"/>
          <w:lang w:val="bg-BG"/>
        </w:rPr>
      </w:pPr>
      <w:r w:rsidRPr="00B145DD">
        <w:rPr>
          <w:b/>
          <w:sz w:val="22"/>
          <w:szCs w:val="22"/>
          <w:lang w:val="bg-BG"/>
        </w:rPr>
        <w:t>Заглавие на заданието</w:t>
      </w:r>
    </w:p>
    <w:p w14:paraId="4B22A29C" w14:textId="7BE7409D" w:rsidR="00BD5E10" w:rsidRPr="00B145DD" w:rsidRDefault="00BD5E10" w:rsidP="00BD5E10">
      <w:pPr>
        <w:rPr>
          <w:b/>
          <w:sz w:val="22"/>
          <w:szCs w:val="22"/>
          <w:lang w:val="bg-BG"/>
        </w:rPr>
      </w:pPr>
      <w:r w:rsidRPr="00B145DD">
        <w:rPr>
          <w:b/>
          <w:sz w:val="22"/>
          <w:szCs w:val="22"/>
          <w:lang w:val="bg-BG"/>
        </w:rPr>
        <w:t>Абстракт /предизвикателство</w:t>
      </w:r>
    </w:p>
    <w:p w14:paraId="0AC505FA" w14:textId="77777777" w:rsidR="00BD5E10" w:rsidRPr="00B145DD" w:rsidRDefault="00BD5E10" w:rsidP="00BD5E10">
      <w:pPr>
        <w:rPr>
          <w:sz w:val="22"/>
          <w:szCs w:val="22"/>
          <w:lang w:val="bg-BG"/>
        </w:rPr>
      </w:pPr>
      <w:r w:rsidRPr="00B145DD">
        <w:rPr>
          <w:sz w:val="22"/>
          <w:szCs w:val="22"/>
          <w:lang w:val="bg-BG"/>
        </w:rPr>
        <w:t>Опишете накратко за какво става дума в заданието и посочете защо е интересно от гледна точка на изследователския подход и с какво го подкрепя.</w:t>
      </w:r>
    </w:p>
    <w:p w14:paraId="4383105A" w14:textId="77777777" w:rsidR="00BD5E10" w:rsidRPr="00B145DD" w:rsidRDefault="00BD5E10" w:rsidP="00BD5E10">
      <w:pPr>
        <w:rPr>
          <w:sz w:val="22"/>
          <w:szCs w:val="22"/>
          <w:lang w:val="bg-BG"/>
        </w:rPr>
      </w:pPr>
      <w:r w:rsidRPr="00B145DD">
        <w:rPr>
          <w:sz w:val="22"/>
          <w:szCs w:val="22"/>
          <w:lang w:val="bg-BG"/>
        </w:rPr>
        <w:t>Вмъкнете картинка с надпис.</w:t>
      </w:r>
    </w:p>
    <w:p w14:paraId="16171FF2" w14:textId="77777777" w:rsidR="00BD5E10" w:rsidRPr="00B145DD" w:rsidRDefault="00BD5E10" w:rsidP="00BD5E10">
      <w:pPr>
        <w:rPr>
          <w:b/>
          <w:sz w:val="22"/>
          <w:szCs w:val="22"/>
          <w:lang w:val="bg-BG"/>
        </w:rPr>
      </w:pPr>
      <w:r w:rsidRPr="00B145DD">
        <w:rPr>
          <w:b/>
          <w:sz w:val="22"/>
          <w:szCs w:val="22"/>
          <w:lang w:val="bg-BG"/>
        </w:rPr>
        <w:t>Основни характеристики</w:t>
      </w:r>
    </w:p>
    <w:p w14:paraId="103132D3" w14:textId="77777777" w:rsidR="00BD5E10" w:rsidRPr="00B145DD" w:rsidRDefault="00BD5E10" w:rsidP="00BD5E10">
      <w:pPr>
        <w:rPr>
          <w:sz w:val="22"/>
          <w:szCs w:val="22"/>
          <w:lang w:val="bg-BG"/>
        </w:rPr>
      </w:pPr>
      <w:r w:rsidRPr="00B145DD">
        <w:rPr>
          <w:b/>
          <w:sz w:val="22"/>
          <w:szCs w:val="22"/>
          <w:lang w:val="bg-BG"/>
        </w:rPr>
        <w:t xml:space="preserve">Дисциплина </w:t>
      </w:r>
      <w:r w:rsidRPr="00B145DD">
        <w:rPr>
          <w:sz w:val="22"/>
          <w:szCs w:val="22"/>
          <w:lang w:val="bg-BG"/>
        </w:rPr>
        <w:t>(математика, природни науки, информатика, ИТ; тема от учебното съдържание)</w:t>
      </w:r>
    </w:p>
    <w:p w14:paraId="4A778D10" w14:textId="77777777" w:rsidR="00BD5E10" w:rsidRPr="00B145DD" w:rsidRDefault="00BD5E10" w:rsidP="00BD5E10">
      <w:pPr>
        <w:rPr>
          <w:sz w:val="22"/>
          <w:szCs w:val="22"/>
        </w:rPr>
      </w:pPr>
      <w:r w:rsidRPr="00B145DD">
        <w:rPr>
          <w:b/>
          <w:sz w:val="22"/>
          <w:szCs w:val="22"/>
          <w:lang w:val="bg-BG"/>
        </w:rPr>
        <w:t xml:space="preserve">Целева група </w:t>
      </w:r>
      <w:r w:rsidRPr="00B145DD">
        <w:rPr>
          <w:sz w:val="22"/>
          <w:szCs w:val="22"/>
        </w:rPr>
        <w:t>(равнище)</w:t>
      </w:r>
    </w:p>
    <w:p w14:paraId="676B726E" w14:textId="77777777" w:rsidR="00BD5E10" w:rsidRPr="00B145DD" w:rsidRDefault="00BD5E10" w:rsidP="00BD5E10">
      <w:pPr>
        <w:rPr>
          <w:sz w:val="22"/>
          <w:szCs w:val="22"/>
          <w:lang w:val="bg-BG"/>
        </w:rPr>
      </w:pPr>
      <w:r w:rsidRPr="00B145DD">
        <w:rPr>
          <w:b/>
          <w:sz w:val="22"/>
          <w:szCs w:val="22"/>
          <w:lang w:val="bg-BG"/>
        </w:rPr>
        <w:t xml:space="preserve">Възраст </w:t>
      </w:r>
      <w:r w:rsidRPr="00B145DD">
        <w:rPr>
          <w:sz w:val="22"/>
          <w:szCs w:val="22"/>
          <w:lang w:val="bg-BG"/>
        </w:rPr>
        <w:t>(например 14-16)</w:t>
      </w:r>
    </w:p>
    <w:p w14:paraId="2011DB13" w14:textId="77777777" w:rsidR="00BD5E10" w:rsidRPr="00B145DD" w:rsidRDefault="00BD5E10" w:rsidP="00BD5E10">
      <w:pPr>
        <w:rPr>
          <w:sz w:val="22"/>
          <w:szCs w:val="22"/>
          <w:lang w:val="bg-BG"/>
        </w:rPr>
      </w:pPr>
      <w:r w:rsidRPr="00B145DD">
        <w:rPr>
          <w:b/>
          <w:sz w:val="22"/>
          <w:szCs w:val="22"/>
          <w:lang w:val="bg-BG"/>
        </w:rPr>
        <w:t xml:space="preserve">Време </w:t>
      </w:r>
      <w:r w:rsidRPr="00B145DD">
        <w:rPr>
          <w:sz w:val="22"/>
          <w:szCs w:val="22"/>
          <w:lang w:val="bg-BG"/>
        </w:rPr>
        <w:t>(урочни единици)</w:t>
      </w:r>
    </w:p>
    <w:p w14:paraId="680E3E11" w14:textId="77777777" w:rsidR="00BD5E10" w:rsidRPr="00B145DD" w:rsidRDefault="00BD5E10" w:rsidP="00BD5E10">
      <w:pPr>
        <w:rPr>
          <w:sz w:val="22"/>
          <w:szCs w:val="22"/>
          <w:lang w:val="bg-BG"/>
        </w:rPr>
      </w:pPr>
      <w:r w:rsidRPr="00B145DD">
        <w:rPr>
          <w:b/>
          <w:sz w:val="22"/>
          <w:szCs w:val="22"/>
          <w:lang w:val="bg-BG"/>
        </w:rPr>
        <w:t>Изследователски подход (</w:t>
      </w:r>
      <w:r w:rsidRPr="00B145DD">
        <w:rPr>
          <w:sz w:val="22"/>
          <w:szCs w:val="22"/>
          <w:lang w:val="bg-BG"/>
        </w:rPr>
        <w:t>равнище – изследване на ситуация, планиране на проучването (изследването), систематизиране на експериментите, интерпретиране и оценяване, представяне на резултатите</w:t>
      </w:r>
    </w:p>
    <w:p w14:paraId="05700E09" w14:textId="77777777" w:rsidR="00BD5E10" w:rsidRPr="00B145DD" w:rsidRDefault="00BD5E10" w:rsidP="00BD5E10">
      <w:pPr>
        <w:rPr>
          <w:b/>
          <w:sz w:val="22"/>
          <w:szCs w:val="22"/>
          <w:lang w:val="bg-BG"/>
        </w:rPr>
      </w:pPr>
      <w:r w:rsidRPr="00B145DD">
        <w:rPr>
          <w:b/>
          <w:sz w:val="22"/>
          <w:szCs w:val="22"/>
          <w:lang w:val="bg-BG"/>
        </w:rPr>
        <w:t>Трудова сфера (коментари във връзка с различни параметри на тази сфера – контекст, роля, връзки с други професии</w:t>
      </w:r>
    </w:p>
    <w:p w14:paraId="36D72C69" w14:textId="77777777" w:rsidR="00BD5E10" w:rsidRPr="00B145DD" w:rsidRDefault="00BD5E10" w:rsidP="00BD5E10">
      <w:pPr>
        <w:rPr>
          <w:b/>
          <w:sz w:val="22"/>
          <w:szCs w:val="22"/>
          <w:lang w:val="bg-BG"/>
        </w:rPr>
      </w:pPr>
      <w:r w:rsidRPr="00B145DD">
        <w:rPr>
          <w:b/>
          <w:sz w:val="22"/>
          <w:szCs w:val="22"/>
          <w:lang w:val="bg-BG"/>
        </w:rPr>
        <w:t>Проблем/задача</w:t>
      </w:r>
    </w:p>
    <w:p w14:paraId="77CF9A5F" w14:textId="77777777" w:rsidR="00BD5E10" w:rsidRPr="00B145DD" w:rsidRDefault="00BD5E10" w:rsidP="00BD5E10">
      <w:pPr>
        <w:rPr>
          <w:sz w:val="22"/>
          <w:szCs w:val="22"/>
          <w:lang w:val="bg-BG"/>
        </w:rPr>
      </w:pPr>
      <w:r w:rsidRPr="00B145DD">
        <w:rPr>
          <w:sz w:val="22"/>
          <w:szCs w:val="22"/>
          <w:lang w:val="bg-BG"/>
        </w:rPr>
        <w:t>Формулировка на заданието така, както ще бъде дадено на учениците. Трябва да бъде готово за непосредствено използване в час.</w:t>
      </w:r>
    </w:p>
    <w:p w14:paraId="726233BB" w14:textId="77777777" w:rsidR="00BD5E10" w:rsidRPr="00B145DD" w:rsidRDefault="00BD5E10" w:rsidP="00BD5E10">
      <w:pPr>
        <w:rPr>
          <w:b/>
          <w:sz w:val="22"/>
          <w:szCs w:val="22"/>
          <w:lang w:val="bg-BG"/>
        </w:rPr>
      </w:pPr>
      <w:r w:rsidRPr="00B145DD">
        <w:rPr>
          <w:b/>
          <w:sz w:val="22"/>
          <w:szCs w:val="22"/>
          <w:lang w:val="bg-BG"/>
        </w:rPr>
        <w:t xml:space="preserve">Възможни решения </w:t>
      </w:r>
    </w:p>
    <w:p w14:paraId="30B0A1B3" w14:textId="03382BD2" w:rsidR="009A5258" w:rsidRPr="00B145DD" w:rsidRDefault="009A5258" w:rsidP="00BD5E10">
      <w:pPr>
        <w:rPr>
          <w:sz w:val="22"/>
          <w:szCs w:val="22"/>
          <w:lang w:val="bg-BG"/>
        </w:rPr>
      </w:pPr>
      <w:r w:rsidRPr="00B145DD">
        <w:rPr>
          <w:sz w:val="22"/>
          <w:szCs w:val="22"/>
          <w:lang w:val="bg-BG"/>
        </w:rPr>
        <w:t>&lt;текст&gt;</w:t>
      </w:r>
    </w:p>
    <w:p w14:paraId="6DF58B6A" w14:textId="2C3560A3" w:rsidR="00883DC5" w:rsidRPr="00C62418" w:rsidRDefault="00C62418" w:rsidP="00883DC5">
      <w:pPr>
        <w:pStyle w:val="Kop1"/>
        <w:rPr>
          <w:lang w:val="bg-BG"/>
        </w:rPr>
      </w:pPr>
      <w:bookmarkStart w:id="14" w:name="_Toc267683139"/>
      <w:r>
        <w:rPr>
          <w:lang w:val="bg-BG"/>
        </w:rPr>
        <w:lastRenderedPageBreak/>
        <w:t>Теоретическа обосновка</w:t>
      </w:r>
      <w:bookmarkEnd w:id="14"/>
    </w:p>
    <w:p w14:paraId="286475FC" w14:textId="1A9F1A4A" w:rsidR="00883DC5" w:rsidRPr="00C62418" w:rsidRDefault="00C62418" w:rsidP="00D15782">
      <w:pPr>
        <w:spacing w:before="120"/>
        <w:rPr>
          <w:rFonts w:cs="Calibri"/>
          <w:lang w:val="en-US"/>
        </w:rPr>
      </w:pPr>
      <w:r>
        <w:rPr>
          <w:rFonts w:cs="Calibri"/>
          <w:lang w:val="bg-BG"/>
        </w:rPr>
        <w:t xml:space="preserve">Първите секции са в подкрепа на учителите в ежедневната им практика. В настоящата секция показваме, че идеите, залегнали в изследователския подход в образованието и връзката му с трудовата сфера, се основават на задълбочени научни изследвания и намират реализация в колекцията от задания, разработени в рамките на проекта </w:t>
      </w:r>
      <w:r>
        <w:rPr>
          <w:rFonts w:cs="Calibri"/>
          <w:lang w:val="en-US"/>
        </w:rPr>
        <w:t>Mascil</w:t>
      </w:r>
      <w:r w:rsidR="00883DC5">
        <w:rPr>
          <w:rStyle w:val="Voetnootmarkering"/>
        </w:rPr>
        <w:footnoteReference w:id="10"/>
      </w:r>
      <w:r w:rsidR="00883DC5" w:rsidRPr="00057BE4">
        <w:rPr>
          <w:rFonts w:cs="Calibri"/>
        </w:rPr>
        <w:t>.</w:t>
      </w:r>
    </w:p>
    <w:p w14:paraId="4E552964" w14:textId="77777777" w:rsidR="008935F9" w:rsidRDefault="00C62418" w:rsidP="00D15782">
      <w:pPr>
        <w:spacing w:before="120"/>
        <w:rPr>
          <w:lang w:val="bg-BG"/>
        </w:rPr>
      </w:pPr>
      <w:r>
        <w:rPr>
          <w:lang w:val="bg-BG"/>
        </w:rPr>
        <w:t>Изследователският подход в образованието</w:t>
      </w:r>
      <w:r w:rsidR="00883DC5">
        <w:t xml:space="preserve"> (</w:t>
      </w:r>
      <w:r>
        <w:rPr>
          <w:lang w:val="bg-BG"/>
        </w:rPr>
        <w:t xml:space="preserve">на английски </w:t>
      </w:r>
      <w:r w:rsidR="00883DC5">
        <w:t xml:space="preserve">IBL) </w:t>
      </w:r>
      <w:r>
        <w:rPr>
          <w:lang w:val="bg-BG"/>
        </w:rPr>
        <w:t>се определя като индуктивен метод на обучение, при който уче</w:t>
      </w:r>
      <w:r w:rsidR="008935F9">
        <w:rPr>
          <w:lang w:val="bg-BG"/>
        </w:rPr>
        <w:t>ниците са</w:t>
      </w:r>
      <w:r>
        <w:rPr>
          <w:lang w:val="bg-BG"/>
        </w:rPr>
        <w:t xml:space="preserve"> в центъра на учебния процес </w:t>
      </w:r>
      <w:r w:rsidR="008935F9">
        <w:rPr>
          <w:lang w:val="bg-BG"/>
        </w:rPr>
        <w:t>и фокусът е върху тяхната креативност и сътрудничеството помежду им</w:t>
      </w:r>
      <w:r w:rsidR="00883DC5">
        <w:t xml:space="preserve"> (Doorman, 2011).</w:t>
      </w:r>
    </w:p>
    <w:p w14:paraId="37D9CA57" w14:textId="77777777" w:rsidR="006A3113" w:rsidRDefault="008935F9" w:rsidP="00D15782">
      <w:pPr>
        <w:spacing w:before="120"/>
        <w:rPr>
          <w:lang w:val="bg-BG"/>
        </w:rPr>
      </w:pPr>
      <w:r>
        <w:rPr>
          <w:lang w:val="bg-BG"/>
        </w:rPr>
        <w:t xml:space="preserve">Този подход цели да </w:t>
      </w:r>
      <w:r w:rsidRPr="008935F9">
        <w:rPr>
          <w:lang w:val="bg-BG"/>
        </w:rPr>
        <w:t xml:space="preserve">култивира </w:t>
      </w:r>
      <w:r>
        <w:rPr>
          <w:lang w:val="bg-BG"/>
        </w:rPr>
        <w:t xml:space="preserve">у учениците </w:t>
      </w:r>
      <w:r w:rsidRPr="008935F9">
        <w:rPr>
          <w:lang w:val="bg-BG"/>
        </w:rPr>
        <w:t>поведение</w:t>
      </w:r>
      <w:r>
        <w:rPr>
          <w:lang w:val="bg-BG"/>
        </w:rPr>
        <w:t xml:space="preserve"> и дух на </w:t>
      </w:r>
      <w:r w:rsidRPr="008935F9">
        <w:rPr>
          <w:lang w:val="bg-BG"/>
        </w:rPr>
        <w:t>и</w:t>
      </w:r>
      <w:r>
        <w:rPr>
          <w:lang w:val="bg-BG"/>
        </w:rPr>
        <w:t>зследователи</w:t>
      </w:r>
      <w:r w:rsidRPr="008935F9">
        <w:rPr>
          <w:lang w:val="bg-BG"/>
        </w:rPr>
        <w:t xml:space="preserve"> </w:t>
      </w:r>
      <w:r>
        <w:rPr>
          <w:lang w:val="bg-BG"/>
        </w:rPr>
        <w:t>– качества, които ще бъдат жизнено-важни за тях, когато се изправят пред проблемите на динамично развиващото се и неясно бъдеще. Най-основното при изследователския подход е, че учениците придобиват активен стил на работа, в който те поставят въпроси и проблеми за решаване. Тези проблеми трябва да са реалистични</w:t>
      </w:r>
      <w:r w:rsidR="006A3113">
        <w:rPr>
          <w:lang w:val="bg-BG"/>
        </w:rPr>
        <w:t xml:space="preserve"> и самите ученици изследват проблемните ситуации и оценяват получените резултати. Учебният процес се насочва с помощта на отворени въпроси и стратегии, които водят до повече от едно решение. Макар този модел на изследователския  подход да е центриран около учениците, учебният процес се направлява от учителя и подходящи учебни материали</w:t>
      </w:r>
      <w:r w:rsidR="00883DC5">
        <w:t xml:space="preserve"> (Hmelo-Silver, Duncan &amp; Chinn, 2007). </w:t>
      </w:r>
    </w:p>
    <w:p w14:paraId="4468DDF8" w14:textId="6A6AAB45" w:rsidR="00243EC3" w:rsidRPr="00243EC3" w:rsidRDefault="006A3113" w:rsidP="00D15782">
      <w:pPr>
        <w:spacing w:before="120"/>
        <w:rPr>
          <w:lang w:val="bg-BG"/>
        </w:rPr>
      </w:pPr>
      <w:r>
        <w:rPr>
          <w:lang w:val="bg-BG"/>
        </w:rPr>
        <w:t xml:space="preserve">Нашият модел не трябва да се смесва с </w:t>
      </w:r>
      <w:r w:rsidRPr="006A3113">
        <w:rPr>
          <w:i/>
          <w:lang w:val="bg-BG"/>
        </w:rPr>
        <w:t>ученето в минимално направляван откривателски стил</w:t>
      </w:r>
      <w:r>
        <w:rPr>
          <w:i/>
          <w:lang w:val="bg-BG"/>
        </w:rPr>
        <w:t xml:space="preserve">, </w:t>
      </w:r>
      <w:r w:rsidRPr="006A3113">
        <w:rPr>
          <w:lang w:val="bg-BG"/>
        </w:rPr>
        <w:t>при което</w:t>
      </w:r>
      <w:r>
        <w:rPr>
          <w:i/>
          <w:lang w:val="bg-BG"/>
        </w:rPr>
        <w:t xml:space="preserve"> </w:t>
      </w:r>
      <w:r w:rsidRPr="006A3113">
        <w:rPr>
          <w:lang w:val="bg-BG"/>
        </w:rPr>
        <w:t>представя задачите</w:t>
      </w:r>
      <w:r>
        <w:rPr>
          <w:lang w:val="bg-BG"/>
        </w:rPr>
        <w:t xml:space="preserve"> и очаква учениците за изследват и откриват идеи сами </w:t>
      </w:r>
      <w:r w:rsidR="00883DC5">
        <w:t xml:space="preserve">(Kirschner, Sweller &amp; Clark, 2006). </w:t>
      </w:r>
      <w:r>
        <w:rPr>
          <w:lang w:val="bg-BG"/>
        </w:rPr>
        <w:t xml:space="preserve">Изследователският подход, който е обект на </w:t>
      </w:r>
      <w:r w:rsidR="00243EC3">
        <w:rPr>
          <w:lang w:val="en-US"/>
        </w:rPr>
        <w:t>Mascil</w:t>
      </w:r>
      <w:r>
        <w:rPr>
          <w:lang w:val="bg-BG"/>
        </w:rPr>
        <w:t>, очаква от учителите да бъдат проактивни:</w:t>
      </w:r>
      <w:r w:rsidR="00243EC3">
        <w:rPr>
          <w:lang w:val="en-US"/>
        </w:rPr>
        <w:t xml:space="preserve"> </w:t>
      </w:r>
      <w:r w:rsidR="00243EC3">
        <w:rPr>
          <w:lang w:val="bg-BG"/>
        </w:rPr>
        <w:t>да подкрепят и насърчават учениците си, които се борят с проблема, да използват конструктивно техните предишни знания, да ги предизвикват с подходящи въпроси, да направляват дискусии в малки групи или в целия клас, да насърчават обсъждането на алтернативни гледни точки и да им помагат да правят връзки между идеите си</w:t>
      </w:r>
      <w:r w:rsidR="00883DC5">
        <w:t xml:space="preserve">(Crawford, 2000). </w:t>
      </w:r>
      <w:r w:rsidR="00243EC3">
        <w:rPr>
          <w:lang w:val="bg-BG"/>
        </w:rPr>
        <w:t>Тези усилия са сериозни и не можем да очакваме, че учителите ще ги правят всеки час. Но посланието, което се надяваме учителите да прегърнат, е:</w:t>
      </w:r>
    </w:p>
    <w:p w14:paraId="47B27DD5" w14:textId="0910A98B" w:rsidR="00243EC3" w:rsidRDefault="00243EC3" w:rsidP="00D15782">
      <w:pPr>
        <w:spacing w:before="120"/>
        <w:rPr>
          <w:i/>
          <w:lang w:val="bg-BG"/>
        </w:rPr>
      </w:pPr>
      <w:r>
        <w:rPr>
          <w:i/>
          <w:lang w:val="bg-BG"/>
        </w:rPr>
        <w:t>Не се налага да променяте всичко! Изследователският подход не е напълно различен от съществуващите образователни практики, но е съществена компонента на доброто образование.</w:t>
      </w:r>
    </w:p>
    <w:p w14:paraId="650F3158" w14:textId="0FC3AEBC" w:rsidR="00883DC5" w:rsidRPr="006C6EDC" w:rsidRDefault="00C0316B" w:rsidP="00D15782">
      <w:pPr>
        <w:spacing w:before="120"/>
        <w:rPr>
          <w:lang w:val="en-US"/>
        </w:rPr>
      </w:pPr>
      <w:r>
        <w:rPr>
          <w:lang w:val="bg-BG"/>
        </w:rPr>
        <w:t xml:space="preserve">Изследователският подход се </w:t>
      </w:r>
      <w:r w:rsidRPr="00C0316B">
        <w:rPr>
          <w:b/>
          <w:lang w:val="bg-BG"/>
        </w:rPr>
        <w:t>оказва ефективен както в началното, така и в средното образование,</w:t>
      </w:r>
      <w:r>
        <w:rPr>
          <w:lang w:val="bg-BG"/>
        </w:rPr>
        <w:t xml:space="preserve"> тъй като повишава интереса на децата към ученето и техните постижения, а в същото време стимулира мотивацията на учителите</w:t>
      </w:r>
      <w:r w:rsidR="00883DC5">
        <w:t xml:space="preserve"> (Rocard, 2007; Furtak, Seidel, Iverson &amp; Briggs, 2012; Schroeder et al. 2007). </w:t>
      </w:r>
      <w:r>
        <w:rPr>
          <w:lang w:val="bg-BG"/>
        </w:rPr>
        <w:t xml:space="preserve">Той мотивира и учениците и допринася за подобряване на резултатите от учебния процес. За да се подобри в още по-голяма степен ефектът от този подход и да се повиши значимостта на математиката и </w:t>
      </w:r>
      <w:r>
        <w:rPr>
          <w:lang w:val="bg-BG"/>
        </w:rPr>
        <w:lastRenderedPageBreak/>
        <w:t xml:space="preserve">природните науки за учениците, заданията, разработени по </w:t>
      </w:r>
      <w:r w:rsidRPr="00C0316B">
        <w:rPr>
          <w:i/>
          <w:lang w:val="en-US"/>
        </w:rPr>
        <w:t>Mascil</w:t>
      </w:r>
      <w:r>
        <w:rPr>
          <w:lang w:val="bg-BG"/>
        </w:rPr>
        <w:t xml:space="preserve">, </w:t>
      </w:r>
      <w:r w:rsidR="006C6EDC">
        <w:rPr>
          <w:lang w:val="bg-BG"/>
        </w:rPr>
        <w:t>са</w:t>
      </w:r>
      <w:r>
        <w:rPr>
          <w:lang w:val="bg-BG"/>
        </w:rPr>
        <w:t xml:space="preserve"> формулирани в богат професионален контекс</w:t>
      </w:r>
      <w:r w:rsidR="006C6EDC">
        <w:rPr>
          <w:lang w:val="bg-BG"/>
        </w:rPr>
        <w:t>т, за да се направи връзка между точните науки и трудовата сфера.</w:t>
      </w:r>
    </w:p>
    <w:p w14:paraId="74DA1039" w14:textId="31D6C456" w:rsidR="00C0316B" w:rsidRDefault="0045128C" w:rsidP="00D15782">
      <w:pPr>
        <w:spacing w:before="120"/>
        <w:rPr>
          <w:lang w:val="bg-BG"/>
        </w:rPr>
      </w:pPr>
      <w:r>
        <w:rPr>
          <w:lang w:val="bg-BG"/>
        </w:rPr>
        <w:t xml:space="preserve">Научните изследвания подкрепят използването на професионален контекст в образованието по природни науки. Както се вижда в публикацията </w:t>
      </w:r>
      <w:r>
        <w:t>(Bennett, Lubben &amp; Hogarth, 2007)</w:t>
      </w:r>
      <w:r>
        <w:rPr>
          <w:lang w:val="bg-BG"/>
        </w:rPr>
        <w:t xml:space="preserve">, такъв тип </w:t>
      </w:r>
      <w:r w:rsidR="00E365F5">
        <w:rPr>
          <w:lang w:val="bg-BG"/>
        </w:rPr>
        <w:t>образование не понижава разбирането на явленията от страна на  учениците и има съществена полза за отношението им към изучаваното в училище и за способностите им да решават проблеми в професионален контекст.</w:t>
      </w:r>
    </w:p>
    <w:p w14:paraId="6339CB3A" w14:textId="200A9F2B" w:rsidR="00A80C43" w:rsidRDefault="00E365F5" w:rsidP="00D15782">
      <w:pPr>
        <w:spacing w:before="120"/>
        <w:rPr>
          <w:lang w:val="bg-BG"/>
        </w:rPr>
      </w:pPr>
      <w:r>
        <w:rPr>
          <w:lang w:val="bg-BG"/>
        </w:rPr>
        <w:t>Трудовата сфера предлага контекст, който може  да бъде представен като автентични практики, които Гилберт (</w:t>
      </w:r>
      <w:r>
        <w:t>Gilbert</w:t>
      </w:r>
      <w:r>
        <w:rPr>
          <w:lang w:val="bg-BG"/>
        </w:rPr>
        <w:t xml:space="preserve">, </w:t>
      </w:r>
      <w:r w:rsidR="00883DC5">
        <w:t>2006)</w:t>
      </w:r>
      <w:r>
        <w:rPr>
          <w:lang w:val="bg-BG"/>
        </w:rPr>
        <w:t xml:space="preserve"> смята за обещаващия образователен модел по природни науки </w:t>
      </w:r>
      <w:r w:rsidR="00883DC5">
        <w:t xml:space="preserve">(Prins, 2010; Dierdorp et al., 2010). </w:t>
      </w:r>
      <w:r>
        <w:rPr>
          <w:lang w:val="bg-BG"/>
        </w:rPr>
        <w:t xml:space="preserve">В изследванията на редица автори, например </w:t>
      </w:r>
      <w:r>
        <w:t>(Ainley, Pratt &amp; Hansen, 2006; Dierdorp, 2010; Mazereeuw, 2013)</w:t>
      </w:r>
      <w:r>
        <w:rPr>
          <w:lang w:val="bg-BG"/>
        </w:rPr>
        <w:t xml:space="preserve"> се демонстрира, че на работното място учениците разбират (върху основата на собствен опит) функционалността, целта и ползата от знанията, свързани с конкретна дисциплина. За да стане това обаче, важно е заданията да бъдат внимателно проектирани и да са в хармония с целите на учебното съдържание. </w:t>
      </w:r>
      <w:r w:rsidR="00A80C43">
        <w:rPr>
          <w:lang w:val="bg-BG"/>
        </w:rPr>
        <w:t>В контекста на работата използването на точните науки се заражда от дейностите и заданията на работното място</w:t>
      </w:r>
      <w:r w:rsidR="00883DC5">
        <w:t xml:space="preserve">(Hoyles </w:t>
      </w:r>
      <w:r w:rsidR="008C0650">
        <w:t xml:space="preserve">&amp; </w:t>
      </w:r>
      <w:r w:rsidR="00883DC5">
        <w:t xml:space="preserve">Noss, 2010). </w:t>
      </w:r>
      <w:r w:rsidR="00A80C43">
        <w:rPr>
          <w:lang w:val="bg-BG"/>
        </w:rPr>
        <w:t>Ето защо, учебните ресурси трябва да отразяват автентични практики и опи</w:t>
      </w:r>
      <w:r w:rsidR="00B145DD">
        <w:rPr>
          <w:lang w:val="bg-BG"/>
        </w:rPr>
        <w:t>т</w:t>
      </w:r>
      <w:r w:rsidR="00A80C43">
        <w:rPr>
          <w:lang w:val="bg-BG"/>
        </w:rPr>
        <w:t>ности, свързани с трудовата сфера.</w:t>
      </w:r>
    </w:p>
    <w:p w14:paraId="4F21F38E" w14:textId="53B7C640" w:rsidR="00A80C43" w:rsidRDefault="00A80C43" w:rsidP="00D15782">
      <w:pPr>
        <w:spacing w:before="120"/>
      </w:pPr>
      <w:r>
        <w:rPr>
          <w:lang w:val="bg-BG"/>
        </w:rPr>
        <w:t>И накрая, използването на богат професионален контекст изисква много от учителите. Те трябва да знанията и уменията си в конкретен професионален контекст и да направят връзка със съответните знания и умения от учебното съдържание по дадената тема.</w:t>
      </w:r>
    </w:p>
    <w:p w14:paraId="12E4DF81" w14:textId="257223C8" w:rsidR="00883DC5" w:rsidRPr="00E365F5" w:rsidRDefault="00883DC5" w:rsidP="00D15782">
      <w:pPr>
        <w:spacing w:before="120"/>
        <w:rPr>
          <w:lang w:val="bg-BG"/>
        </w:rPr>
      </w:pPr>
      <w:r>
        <w:t xml:space="preserve">master contextual knowledge and skills as well as connecting content-context </w:t>
      </w:r>
      <w:r w:rsidR="00A80C43">
        <w:rPr>
          <w:lang w:val="bg-BG"/>
        </w:rPr>
        <w:t xml:space="preserve">Далеч сме от мисълта, че всеки урок може да бъде „потопен“ в професионален контекст, но отправната точка на </w:t>
      </w:r>
      <w:r w:rsidR="00A80C43" w:rsidRPr="00A80C43">
        <w:rPr>
          <w:i/>
          <w:lang w:val="en-US"/>
        </w:rPr>
        <w:t>Mascil</w:t>
      </w:r>
      <w:r w:rsidR="00A80C43">
        <w:rPr>
          <w:i/>
          <w:lang w:val="bg-BG"/>
        </w:rPr>
        <w:t xml:space="preserve">, </w:t>
      </w:r>
      <w:r w:rsidR="00A80C43" w:rsidRPr="00A80C43">
        <w:rPr>
          <w:lang w:val="bg-BG"/>
        </w:rPr>
        <w:t>е че</w:t>
      </w:r>
      <w:r w:rsidR="00A80C43">
        <w:rPr>
          <w:lang w:val="bg-BG"/>
        </w:rPr>
        <w:t xml:space="preserve"> такъв контекст е важна съставна част от доброто образование. </w:t>
      </w:r>
    </w:p>
    <w:p w14:paraId="0AF8AC90" w14:textId="7DF222E7" w:rsidR="00C60F57" w:rsidRPr="00A80C43" w:rsidRDefault="00A80C43">
      <w:pPr>
        <w:pStyle w:val="Kop1"/>
        <w:rPr>
          <w:lang w:val="bg-BG"/>
        </w:rPr>
      </w:pPr>
      <w:bookmarkStart w:id="15" w:name="_Toc267683140"/>
      <w:r>
        <w:rPr>
          <w:lang w:val="bg-BG"/>
        </w:rPr>
        <w:t>Литература</w:t>
      </w:r>
      <w:bookmarkEnd w:id="15"/>
    </w:p>
    <w:p w14:paraId="0100CF68" w14:textId="32CFE4BD" w:rsidR="00C60F57" w:rsidRDefault="00C60F57">
      <w:pPr>
        <w:widowControl w:val="0"/>
        <w:autoSpaceDE w:val="0"/>
        <w:autoSpaceDN w:val="0"/>
        <w:adjustRightInd w:val="0"/>
        <w:ind w:left="720" w:right="78" w:hanging="720"/>
        <w:rPr>
          <w:rFonts w:ascii="Helvetica" w:hAnsi="Helvetica" w:cs="Helvetica"/>
          <w:sz w:val="20"/>
          <w:lang w:val="en-US"/>
        </w:rPr>
      </w:pPr>
      <w:r w:rsidRPr="002166E4">
        <w:rPr>
          <w:rFonts w:ascii="Helvetica" w:hAnsi="Helvetica" w:cs="Helvetica"/>
          <w:iCs/>
          <w:sz w:val="20"/>
          <w:lang w:val="en-US"/>
        </w:rPr>
        <w:t>National Research Council</w:t>
      </w:r>
      <w:r>
        <w:rPr>
          <w:rFonts w:ascii="Helvetica" w:hAnsi="Helvetica" w:cs="Helvetica"/>
          <w:sz w:val="20"/>
          <w:lang w:val="en-US"/>
        </w:rPr>
        <w:t xml:space="preserve"> (1996). </w:t>
      </w:r>
      <w:r w:rsidR="008C0650">
        <w:rPr>
          <w:rFonts w:ascii="Helvetica" w:hAnsi="Helvetica" w:cs="Helvetica"/>
          <w:i/>
          <w:iCs/>
          <w:sz w:val="20"/>
          <w:lang w:val="en-US"/>
        </w:rPr>
        <w:t xml:space="preserve">National science education standards. </w:t>
      </w:r>
      <w:r>
        <w:rPr>
          <w:rFonts w:ascii="Helvetica" w:hAnsi="Helvetica" w:cs="Helvetica"/>
          <w:sz w:val="20"/>
          <w:lang w:val="en-US"/>
        </w:rPr>
        <w:t>Washington D.C.: National Academy Press.</w:t>
      </w:r>
    </w:p>
    <w:p w14:paraId="17217A03" w14:textId="77777777" w:rsidR="00C60F57" w:rsidRDefault="00C60F57">
      <w:pPr>
        <w:widowControl w:val="0"/>
        <w:autoSpaceDE w:val="0"/>
        <w:autoSpaceDN w:val="0"/>
        <w:adjustRightInd w:val="0"/>
        <w:ind w:left="720" w:right="78" w:hanging="720"/>
        <w:rPr>
          <w:rFonts w:ascii="Helvetica" w:hAnsi="Helvetica" w:cs="Helvetica"/>
          <w:sz w:val="20"/>
          <w:lang w:val="en-US"/>
        </w:rPr>
      </w:pPr>
      <w:r>
        <w:rPr>
          <w:rFonts w:ascii="Helvetica" w:hAnsi="Helvetica" w:cs="Helvetica"/>
          <w:sz w:val="20"/>
          <w:lang w:val="en-US"/>
        </w:rPr>
        <w:t xml:space="preserve">Ainley, J., Pratt, D., &amp; Hansen, A. (2006). Connecting engagement and focus in pedagogic task design. </w:t>
      </w:r>
      <w:r>
        <w:rPr>
          <w:rFonts w:ascii="Helvetica" w:hAnsi="Helvetica" w:cs="Helvetica"/>
          <w:i/>
          <w:iCs/>
          <w:sz w:val="20"/>
          <w:lang w:val="en-US"/>
        </w:rPr>
        <w:t>British Educational Research Journal, 32</w:t>
      </w:r>
      <w:r>
        <w:rPr>
          <w:rFonts w:ascii="Helvetica" w:hAnsi="Helvetica" w:cs="Helvetica"/>
          <w:sz w:val="20"/>
          <w:lang w:val="en-US"/>
        </w:rPr>
        <w:t>(1), 23-38. doi: 10.1080/01411920500401971</w:t>
      </w:r>
    </w:p>
    <w:p w14:paraId="7A528587" w14:textId="77777777" w:rsidR="00C60F57" w:rsidRPr="008C0650" w:rsidRDefault="00C60F57">
      <w:pPr>
        <w:widowControl w:val="0"/>
        <w:autoSpaceDE w:val="0"/>
        <w:autoSpaceDN w:val="0"/>
        <w:adjustRightInd w:val="0"/>
        <w:ind w:left="720" w:right="78" w:hanging="720"/>
        <w:rPr>
          <w:rFonts w:ascii="Helvetica" w:hAnsi="Helvetica" w:cs="Helvetica"/>
          <w:sz w:val="20"/>
          <w:szCs w:val="20"/>
          <w:lang w:val="en-US"/>
        </w:rPr>
      </w:pPr>
      <w:r w:rsidRPr="008C0650">
        <w:rPr>
          <w:rFonts w:ascii="Helvetica" w:hAnsi="Helvetica" w:cs="Helvetica"/>
          <w:sz w:val="20"/>
          <w:szCs w:val="20"/>
          <w:lang w:val="en-US"/>
        </w:rPr>
        <w:t xml:space="preserve">Banchi, H., &amp; Bell, R. (2007). The many levels of inquiry. </w:t>
      </w:r>
      <w:r w:rsidRPr="008C0650">
        <w:rPr>
          <w:rFonts w:ascii="Helvetica" w:hAnsi="Helvetica" w:cs="Helvetica"/>
          <w:i/>
          <w:iCs/>
          <w:sz w:val="20"/>
          <w:szCs w:val="20"/>
          <w:lang w:val="en-US"/>
        </w:rPr>
        <w:t>Science and Children, 46</w:t>
      </w:r>
      <w:r w:rsidRPr="008C0650">
        <w:rPr>
          <w:rFonts w:ascii="Helvetica" w:hAnsi="Helvetica" w:cs="Helvetica"/>
          <w:sz w:val="20"/>
          <w:szCs w:val="20"/>
          <w:lang w:val="en-US"/>
        </w:rPr>
        <w:t xml:space="preserve">(2), 26-29. </w:t>
      </w:r>
    </w:p>
    <w:p w14:paraId="4AD9797A" w14:textId="6C86F6D5" w:rsidR="00C60F57" w:rsidRDefault="008C0650" w:rsidP="008C0650">
      <w:pPr>
        <w:tabs>
          <w:tab w:val="left" w:pos="81"/>
          <w:tab w:val="left" w:pos="132"/>
        </w:tabs>
        <w:rPr>
          <w:rFonts w:ascii="Helvetica" w:hAnsi="Helvetica" w:cs="Helvetica"/>
          <w:sz w:val="20"/>
          <w:lang w:val="en-US"/>
        </w:rPr>
      </w:pPr>
      <w:r w:rsidRPr="008C0650">
        <w:rPr>
          <w:rFonts w:ascii="Helvetica" w:hAnsi="Helvetica"/>
          <w:sz w:val="20"/>
          <w:szCs w:val="20"/>
          <w:lang w:val="de-DE"/>
        </w:rPr>
        <w:t>Bell, </w:t>
      </w:r>
      <w:r>
        <w:rPr>
          <w:rFonts w:ascii="Helvetica" w:hAnsi="Helvetica"/>
          <w:sz w:val="20"/>
          <w:szCs w:val="20"/>
          <w:lang w:val="de-DE"/>
        </w:rPr>
        <w:t>T.,</w:t>
      </w:r>
      <w:r w:rsidRPr="008C0650">
        <w:rPr>
          <w:rFonts w:ascii="Helvetica" w:hAnsi="Helvetica"/>
          <w:sz w:val="20"/>
          <w:szCs w:val="20"/>
          <w:lang w:val="de-DE"/>
        </w:rPr>
        <w:t xml:space="preserve"> Urhahne, D</w:t>
      </w:r>
      <w:r>
        <w:rPr>
          <w:rFonts w:ascii="Helvetica" w:hAnsi="Helvetica"/>
          <w:sz w:val="20"/>
          <w:szCs w:val="20"/>
          <w:lang w:val="de-DE"/>
        </w:rPr>
        <w:t>.,</w:t>
      </w:r>
      <w:r w:rsidRPr="008C0650">
        <w:rPr>
          <w:rFonts w:ascii="Helvetica" w:hAnsi="Helvetica"/>
          <w:sz w:val="20"/>
          <w:szCs w:val="20"/>
          <w:lang w:val="de-DE"/>
        </w:rPr>
        <w:t xml:space="preserve"> Schanze, S</w:t>
      </w:r>
      <w:r>
        <w:rPr>
          <w:rFonts w:ascii="Helvetica" w:hAnsi="Helvetica"/>
          <w:sz w:val="20"/>
          <w:szCs w:val="20"/>
          <w:lang w:val="de-DE"/>
        </w:rPr>
        <w:t>., &amp;</w:t>
      </w:r>
      <w:r w:rsidRPr="008C0650">
        <w:rPr>
          <w:rFonts w:ascii="Helvetica" w:hAnsi="Helvetica"/>
          <w:sz w:val="20"/>
          <w:szCs w:val="20"/>
          <w:lang w:val="de-DE"/>
        </w:rPr>
        <w:t xml:space="preserve"> Ploetzner,</w:t>
      </w:r>
      <w:r>
        <w:rPr>
          <w:rFonts w:ascii="Helvetica" w:hAnsi="Helvetica" w:cs="Helvetica"/>
          <w:sz w:val="20"/>
          <w:szCs w:val="20"/>
          <w:lang w:val="de-DE"/>
        </w:rPr>
        <w:t xml:space="preserve"> </w:t>
      </w:r>
      <w:r w:rsidR="00C60F57" w:rsidRPr="008C0650">
        <w:rPr>
          <w:rFonts w:ascii="Helvetica" w:hAnsi="Helvetica" w:cs="Helvetica"/>
          <w:sz w:val="20"/>
          <w:szCs w:val="20"/>
          <w:lang w:val="de-DE"/>
        </w:rPr>
        <w:t xml:space="preserve">R. (2010). </w:t>
      </w:r>
      <w:r w:rsidR="00C60F57" w:rsidRPr="008C0650">
        <w:rPr>
          <w:rFonts w:ascii="Helvetica" w:hAnsi="Helvetica" w:cs="Helvetica"/>
          <w:sz w:val="20"/>
          <w:szCs w:val="20"/>
          <w:lang w:val="en-US"/>
        </w:rPr>
        <w:t>Collaborative Inquiry Learning: Models, tools,</w:t>
      </w:r>
      <w:r w:rsidR="00C60F57">
        <w:rPr>
          <w:rFonts w:ascii="Helvetica" w:hAnsi="Helvetica" w:cs="Helvetica"/>
          <w:sz w:val="20"/>
          <w:lang w:val="en-US"/>
        </w:rPr>
        <w:t xml:space="preserve"> and challenges. </w:t>
      </w:r>
      <w:r w:rsidR="00C60F57">
        <w:rPr>
          <w:rFonts w:ascii="Helvetica" w:hAnsi="Helvetica" w:cs="Helvetica"/>
          <w:i/>
          <w:iCs/>
          <w:sz w:val="20"/>
          <w:lang w:val="en-US"/>
        </w:rPr>
        <w:t>International Journal of Science Education, 32</w:t>
      </w:r>
      <w:r w:rsidR="00C60F57">
        <w:rPr>
          <w:rFonts w:ascii="Helvetica" w:hAnsi="Helvetica" w:cs="Helvetica"/>
          <w:sz w:val="20"/>
          <w:lang w:val="en-US"/>
        </w:rPr>
        <w:t>(3), 349-377.</w:t>
      </w:r>
    </w:p>
    <w:p w14:paraId="14160F12" w14:textId="10B830DC" w:rsidR="00C60F57" w:rsidRDefault="00C60F57">
      <w:pPr>
        <w:widowControl w:val="0"/>
        <w:autoSpaceDE w:val="0"/>
        <w:autoSpaceDN w:val="0"/>
        <w:adjustRightInd w:val="0"/>
        <w:ind w:left="720" w:right="78" w:hanging="720"/>
        <w:rPr>
          <w:rFonts w:ascii="Helvetica" w:hAnsi="Helvetica" w:cs="Helvetica"/>
          <w:sz w:val="20"/>
          <w:lang w:val="en-US"/>
        </w:rPr>
      </w:pPr>
      <w:r w:rsidRPr="002166E4">
        <w:rPr>
          <w:rFonts w:ascii="Helvetica" w:hAnsi="Helvetica" w:cs="Helvetica"/>
          <w:sz w:val="20"/>
          <w:lang w:val="de-DE"/>
        </w:rPr>
        <w:t>Bennett, J., Lubben, F.</w:t>
      </w:r>
      <w:r w:rsidR="008C0650" w:rsidRPr="002166E4">
        <w:rPr>
          <w:rFonts w:ascii="Helvetica" w:hAnsi="Helvetica" w:cs="Helvetica"/>
          <w:sz w:val="20"/>
          <w:lang w:val="de-DE"/>
        </w:rPr>
        <w:t>,</w:t>
      </w:r>
      <w:r w:rsidRPr="002166E4">
        <w:rPr>
          <w:rFonts w:ascii="Helvetica" w:hAnsi="Helvetica" w:cs="Helvetica"/>
          <w:sz w:val="20"/>
          <w:lang w:val="de-DE"/>
        </w:rPr>
        <w:t xml:space="preserve"> </w:t>
      </w:r>
      <w:r w:rsidR="008C0650" w:rsidRPr="002166E4">
        <w:rPr>
          <w:rFonts w:ascii="Helvetica" w:hAnsi="Helvetica" w:cs="Helvetica"/>
          <w:sz w:val="20"/>
          <w:lang w:val="de-DE"/>
        </w:rPr>
        <w:t xml:space="preserve">&amp; </w:t>
      </w:r>
      <w:r w:rsidRPr="002166E4">
        <w:rPr>
          <w:rFonts w:ascii="Helvetica" w:hAnsi="Helvetica" w:cs="Helvetica"/>
          <w:sz w:val="20"/>
          <w:lang w:val="de-DE"/>
        </w:rPr>
        <w:t xml:space="preserve">Hogarth, S. (2007). </w:t>
      </w:r>
      <w:r>
        <w:rPr>
          <w:rFonts w:ascii="Helvetica" w:hAnsi="Helvetica" w:cs="Helvetica"/>
          <w:sz w:val="20"/>
          <w:lang w:val="en-US"/>
        </w:rPr>
        <w:t xml:space="preserve">Bringing science to life: a synthesis of the research evidence on the effects of context-based and STS approaches to science teaching. </w:t>
      </w:r>
      <w:r>
        <w:rPr>
          <w:rFonts w:ascii="Helvetica" w:hAnsi="Helvetica" w:cs="Helvetica"/>
          <w:i/>
          <w:sz w:val="20"/>
          <w:lang w:val="en-US"/>
        </w:rPr>
        <w:t>Science Education, 91</w:t>
      </w:r>
      <w:r>
        <w:rPr>
          <w:rFonts w:ascii="Helvetica" w:hAnsi="Helvetica" w:cs="Helvetica"/>
          <w:sz w:val="20"/>
          <w:lang w:val="en-US"/>
        </w:rPr>
        <w:t xml:space="preserve"> (3), 347-370.</w:t>
      </w:r>
    </w:p>
    <w:p w14:paraId="2D4CDF89" w14:textId="77777777" w:rsidR="00C60F57" w:rsidRDefault="00C60F57">
      <w:pPr>
        <w:widowControl w:val="0"/>
        <w:autoSpaceDE w:val="0"/>
        <w:autoSpaceDN w:val="0"/>
        <w:adjustRightInd w:val="0"/>
        <w:ind w:left="720" w:right="78" w:hanging="720"/>
        <w:rPr>
          <w:rFonts w:ascii="Helvetica" w:hAnsi="Helvetica" w:cs="Helvetica"/>
          <w:sz w:val="20"/>
          <w:lang w:val="en-US"/>
        </w:rPr>
      </w:pPr>
      <w:r>
        <w:rPr>
          <w:rFonts w:ascii="Helvetica" w:hAnsi="Helvetica" w:cs="Helvetica"/>
          <w:sz w:val="20"/>
          <w:lang w:val="en-US"/>
        </w:rPr>
        <w:t xml:space="preserve">Colburn, A. (2000). An Inquiry Primer. </w:t>
      </w:r>
      <w:r>
        <w:rPr>
          <w:rFonts w:ascii="Helvetica" w:hAnsi="Helvetica" w:cs="Helvetica"/>
          <w:i/>
          <w:iCs/>
          <w:sz w:val="20"/>
          <w:lang w:val="en-US"/>
        </w:rPr>
        <w:t>Science Scope, 23</w:t>
      </w:r>
      <w:r>
        <w:rPr>
          <w:rFonts w:ascii="Helvetica" w:hAnsi="Helvetica" w:cs="Helvetica"/>
          <w:sz w:val="20"/>
          <w:lang w:val="en-US"/>
        </w:rPr>
        <w:t xml:space="preserve">, 42-44. </w:t>
      </w:r>
    </w:p>
    <w:p w14:paraId="792854DF" w14:textId="0537158F" w:rsidR="00C60F57" w:rsidRDefault="00C60F57">
      <w:pPr>
        <w:widowControl w:val="0"/>
        <w:autoSpaceDE w:val="0"/>
        <w:autoSpaceDN w:val="0"/>
        <w:adjustRightInd w:val="0"/>
        <w:ind w:left="720" w:right="78" w:hanging="720"/>
        <w:rPr>
          <w:rFonts w:ascii="Helvetica" w:hAnsi="Helvetica" w:cs="Helvetica"/>
          <w:sz w:val="20"/>
          <w:lang w:val="en-US"/>
        </w:rPr>
      </w:pPr>
      <w:r>
        <w:rPr>
          <w:rFonts w:ascii="Helvetica" w:hAnsi="Helvetica" w:cs="Helvetica"/>
          <w:sz w:val="20"/>
          <w:lang w:val="en-US"/>
        </w:rPr>
        <w:t xml:space="preserve">Crawford, B. A. (1999). Is it realistic to expect a preservice teacher to create an inquiry-based classroom? </w:t>
      </w:r>
      <w:r>
        <w:rPr>
          <w:rFonts w:ascii="Helvetica" w:hAnsi="Helvetica" w:cs="Helvetica"/>
          <w:i/>
          <w:iCs/>
          <w:sz w:val="20"/>
          <w:lang w:val="en-US"/>
        </w:rPr>
        <w:t>Journal of Science Teacher Education, 10</w:t>
      </w:r>
      <w:r>
        <w:rPr>
          <w:rFonts w:ascii="Helvetica" w:hAnsi="Helvetica" w:cs="Helvetica"/>
          <w:sz w:val="20"/>
          <w:lang w:val="en-US"/>
        </w:rPr>
        <w:t>(3), 175-199. doi: 10.1023/A:1009422728845</w:t>
      </w:r>
    </w:p>
    <w:p w14:paraId="1B4CE181" w14:textId="77777777" w:rsidR="00C60F57" w:rsidRDefault="00C60F57">
      <w:pPr>
        <w:widowControl w:val="0"/>
        <w:autoSpaceDE w:val="0"/>
        <w:autoSpaceDN w:val="0"/>
        <w:adjustRightInd w:val="0"/>
        <w:ind w:left="720" w:right="78" w:hanging="720"/>
        <w:rPr>
          <w:rFonts w:ascii="Helvetica" w:hAnsi="Helvetica" w:cs="Helvetica"/>
          <w:sz w:val="20"/>
          <w:lang w:val="en-US"/>
        </w:rPr>
      </w:pPr>
      <w:r>
        <w:rPr>
          <w:rFonts w:ascii="Helvetica" w:hAnsi="Helvetica" w:cs="Helvetica"/>
          <w:sz w:val="20"/>
          <w:lang w:val="en-US"/>
        </w:rPr>
        <w:t xml:space="preserve">Csikszentmihalyi, M., &amp; Schneider, B. (2000). </w:t>
      </w:r>
      <w:r>
        <w:rPr>
          <w:rFonts w:ascii="Helvetica" w:hAnsi="Helvetica" w:cs="Helvetica"/>
          <w:i/>
          <w:iCs/>
          <w:sz w:val="20"/>
          <w:lang w:val="en-US"/>
        </w:rPr>
        <w:t>Becoming adult: How teenagers prepare for work</w:t>
      </w:r>
      <w:r>
        <w:rPr>
          <w:rFonts w:ascii="Helvetica" w:hAnsi="Helvetica" w:cs="Helvetica"/>
          <w:sz w:val="20"/>
          <w:lang w:val="en-US"/>
        </w:rPr>
        <w:t xml:space="preserve"> (Vol. First). New York: Basic Books.</w:t>
      </w:r>
    </w:p>
    <w:p w14:paraId="6F73DA51" w14:textId="77777777" w:rsidR="00C60F57" w:rsidRDefault="00C60F57">
      <w:pPr>
        <w:widowControl w:val="0"/>
        <w:autoSpaceDE w:val="0"/>
        <w:autoSpaceDN w:val="0"/>
        <w:adjustRightInd w:val="0"/>
        <w:ind w:left="720" w:right="78" w:hanging="720"/>
        <w:rPr>
          <w:rFonts w:ascii="Helvetica" w:hAnsi="Helvetica" w:cs="Helvetica"/>
          <w:sz w:val="20"/>
          <w:lang w:val="en-US"/>
        </w:rPr>
      </w:pPr>
      <w:r>
        <w:rPr>
          <w:rFonts w:ascii="Helvetica" w:hAnsi="Helvetica" w:cs="Helvetica"/>
          <w:sz w:val="20"/>
          <w:lang w:val="en-US"/>
        </w:rPr>
        <w:lastRenderedPageBreak/>
        <w:t xml:space="preserve">Dierdorp, A., Bakker, A., Van Maanen, J., &amp; Eijkelhof, H. M. C. (2010). </w:t>
      </w:r>
      <w:r>
        <w:rPr>
          <w:rFonts w:ascii="Helvetica" w:hAnsi="Helvetica" w:cs="Helvetica"/>
          <w:i/>
          <w:iCs/>
          <w:sz w:val="20"/>
          <w:lang w:val="en-US"/>
        </w:rPr>
        <w:t>Educational versions of authentic practices as contexts to teach statistical modeling.</w:t>
      </w:r>
      <w:r>
        <w:rPr>
          <w:rFonts w:ascii="Helvetica" w:hAnsi="Helvetica" w:cs="Helvetica"/>
          <w:sz w:val="20"/>
          <w:lang w:val="en-US"/>
        </w:rPr>
        <w:t xml:space="preserve"> Paper presented at the ICOTS 8, Ljubljana, Slovenia.</w:t>
      </w:r>
    </w:p>
    <w:p w14:paraId="4A8B4811" w14:textId="77777777" w:rsidR="00C60F57" w:rsidRDefault="00C60F57">
      <w:pPr>
        <w:widowControl w:val="0"/>
        <w:autoSpaceDE w:val="0"/>
        <w:autoSpaceDN w:val="0"/>
        <w:adjustRightInd w:val="0"/>
        <w:ind w:left="720" w:right="78" w:hanging="720"/>
        <w:rPr>
          <w:rFonts w:ascii="Helvetica" w:hAnsi="Helvetica" w:cs="Helvetica"/>
          <w:sz w:val="20"/>
          <w:lang w:val="en-US"/>
        </w:rPr>
      </w:pPr>
      <w:r>
        <w:rPr>
          <w:rFonts w:ascii="Helvetica" w:hAnsi="Helvetica" w:cs="Helvetica"/>
          <w:sz w:val="20"/>
          <w:lang w:val="en-US"/>
        </w:rPr>
        <w:t>Doorman, M. (2009). PRIMAS WP3 – Materials: Teaching and professional development materials for IBL (version 2). Netherlands: PRIMAS project.</w:t>
      </w:r>
    </w:p>
    <w:p w14:paraId="5C588AB7" w14:textId="77777777" w:rsidR="00C60F57" w:rsidRDefault="00C60F57">
      <w:pPr>
        <w:widowControl w:val="0"/>
        <w:autoSpaceDE w:val="0"/>
        <w:autoSpaceDN w:val="0"/>
        <w:adjustRightInd w:val="0"/>
        <w:ind w:left="720" w:right="78" w:hanging="720"/>
        <w:rPr>
          <w:rFonts w:ascii="Helvetica" w:hAnsi="Helvetica" w:cs="Helvetica"/>
          <w:sz w:val="20"/>
          <w:lang w:val="en-US"/>
        </w:rPr>
      </w:pPr>
      <w:r>
        <w:rPr>
          <w:rFonts w:ascii="Helvetica" w:hAnsi="Helvetica" w:cs="Helvetica"/>
          <w:sz w:val="20"/>
          <w:lang w:val="en-US"/>
        </w:rPr>
        <w:t xml:space="preserve">Gilbert, J. (2006). On the nature of 'context' in chemical education. </w:t>
      </w:r>
      <w:r>
        <w:rPr>
          <w:rFonts w:ascii="Helvetica" w:hAnsi="Helvetica" w:cs="Helvetica"/>
          <w:i/>
          <w:iCs/>
          <w:sz w:val="20"/>
          <w:lang w:val="en-US"/>
        </w:rPr>
        <w:t>International Journal of Science Education, 28</w:t>
      </w:r>
      <w:r>
        <w:rPr>
          <w:rFonts w:ascii="Helvetica" w:hAnsi="Helvetica" w:cs="Helvetica"/>
          <w:sz w:val="20"/>
          <w:lang w:val="en-US"/>
        </w:rPr>
        <w:t xml:space="preserve">(9), 957-976. </w:t>
      </w:r>
    </w:p>
    <w:p w14:paraId="4BCE86D1" w14:textId="77777777" w:rsidR="00C60F57" w:rsidRDefault="00C60F57">
      <w:pPr>
        <w:widowControl w:val="0"/>
        <w:autoSpaceDE w:val="0"/>
        <w:autoSpaceDN w:val="0"/>
        <w:adjustRightInd w:val="0"/>
        <w:ind w:left="720" w:right="78" w:hanging="720"/>
        <w:rPr>
          <w:rFonts w:ascii="Helvetica" w:hAnsi="Helvetica" w:cs="Helvetica"/>
          <w:sz w:val="20"/>
          <w:lang w:val="en-US"/>
        </w:rPr>
      </w:pPr>
      <w:r>
        <w:rPr>
          <w:rFonts w:ascii="Helvetica" w:hAnsi="Helvetica" w:cs="Helvetica"/>
          <w:sz w:val="20"/>
          <w:lang w:val="en-US"/>
        </w:rPr>
        <w:t>Hakkarainen, K. (2003). Progressive inquiry in a computer</w:t>
      </w:r>
      <w:r>
        <w:rPr>
          <w:rFonts w:ascii="MS Gothic" w:eastAsia="MS Gothic" w:hAnsi="MS Gothic" w:cs="MS Gothic" w:hint="eastAsia"/>
          <w:sz w:val="20"/>
          <w:lang w:val="en-US"/>
        </w:rPr>
        <w:t>‐</w:t>
      </w:r>
      <w:r>
        <w:rPr>
          <w:rFonts w:ascii="Helvetica" w:hAnsi="Helvetica" w:cs="Helvetica"/>
          <w:sz w:val="20"/>
          <w:lang w:val="en-US"/>
        </w:rPr>
        <w:t xml:space="preserve">supported biology class. </w:t>
      </w:r>
      <w:r>
        <w:rPr>
          <w:rFonts w:ascii="Helvetica" w:hAnsi="Helvetica" w:cs="Helvetica"/>
          <w:i/>
          <w:iCs/>
          <w:sz w:val="20"/>
          <w:lang w:val="en-US"/>
        </w:rPr>
        <w:t>Journal of Research in Science Teaching, 40</w:t>
      </w:r>
      <w:r>
        <w:rPr>
          <w:rFonts w:ascii="Helvetica" w:hAnsi="Helvetica" w:cs="Helvetica"/>
          <w:sz w:val="20"/>
          <w:lang w:val="en-US"/>
        </w:rPr>
        <w:t>(10), 1072-1088. doi: 10.1002/tea.10121</w:t>
      </w:r>
    </w:p>
    <w:p w14:paraId="4D16CED3" w14:textId="77777777" w:rsidR="00C60F57" w:rsidRDefault="00C60F57">
      <w:pPr>
        <w:widowControl w:val="0"/>
        <w:autoSpaceDE w:val="0"/>
        <w:autoSpaceDN w:val="0"/>
        <w:adjustRightInd w:val="0"/>
        <w:ind w:left="720" w:right="78" w:hanging="720"/>
        <w:rPr>
          <w:rFonts w:ascii="Helvetica" w:hAnsi="Helvetica" w:cs="Helvetica"/>
          <w:sz w:val="20"/>
          <w:lang w:val="en-US"/>
        </w:rPr>
      </w:pPr>
      <w:r>
        <w:rPr>
          <w:rFonts w:ascii="Helvetica" w:hAnsi="Helvetica" w:cs="Helvetica"/>
          <w:sz w:val="20"/>
          <w:lang w:val="en-US"/>
        </w:rPr>
        <w:t xml:space="preserve">Hoyles, C., Noss, R., Kent, P., &amp; Bakker, A. (2010). </w:t>
      </w:r>
      <w:r>
        <w:rPr>
          <w:rFonts w:ascii="Helvetica" w:hAnsi="Helvetica" w:cs="Helvetica"/>
          <w:i/>
          <w:iCs/>
          <w:sz w:val="20"/>
          <w:lang w:val="en-US"/>
        </w:rPr>
        <w:t>Improving mathematics at work: The need for techno-mathematical literacies</w:t>
      </w:r>
      <w:r>
        <w:rPr>
          <w:rFonts w:ascii="Helvetica" w:hAnsi="Helvetica" w:cs="Helvetica"/>
          <w:sz w:val="20"/>
          <w:lang w:val="en-US"/>
        </w:rPr>
        <w:t>. London: Routledge.</w:t>
      </w:r>
    </w:p>
    <w:p w14:paraId="7F0958C1" w14:textId="77777777" w:rsidR="00C60F57" w:rsidRDefault="00C60F57">
      <w:pPr>
        <w:widowControl w:val="0"/>
        <w:autoSpaceDE w:val="0"/>
        <w:autoSpaceDN w:val="0"/>
        <w:adjustRightInd w:val="0"/>
        <w:ind w:left="720" w:right="78" w:hanging="720"/>
        <w:rPr>
          <w:rFonts w:ascii="Helvetica" w:hAnsi="Helvetica" w:cs="Helvetica"/>
          <w:sz w:val="20"/>
          <w:lang w:val="de-DE"/>
        </w:rPr>
      </w:pPr>
      <w:r>
        <w:rPr>
          <w:rFonts w:ascii="Helvetica" w:hAnsi="Helvetica" w:cs="Helvetica"/>
          <w:sz w:val="20"/>
          <w:lang w:val="en-US"/>
        </w:rPr>
        <w:t xml:space="preserve">King, D., &amp; Ritchie, S. M. (2012). Learning science through real-world contexts. In B. J. Fraser, K. Tobin &amp; C. J. McRobbie (Eds.), </w:t>
      </w:r>
      <w:r>
        <w:rPr>
          <w:rFonts w:ascii="Helvetica" w:hAnsi="Helvetica" w:cs="Helvetica"/>
          <w:i/>
          <w:iCs/>
          <w:sz w:val="20"/>
          <w:lang w:val="en-US"/>
        </w:rPr>
        <w:t>Second International Handbook of Science Education</w:t>
      </w:r>
      <w:r>
        <w:rPr>
          <w:rFonts w:ascii="Helvetica" w:hAnsi="Helvetica" w:cs="Helvetica"/>
          <w:sz w:val="20"/>
          <w:lang w:val="en-US"/>
        </w:rPr>
        <w:t xml:space="preserve"> (Vol. 24, pp. 69-79). </w:t>
      </w:r>
      <w:r>
        <w:rPr>
          <w:rFonts w:ascii="Helvetica" w:hAnsi="Helvetica" w:cs="Helvetica"/>
          <w:sz w:val="20"/>
          <w:lang w:val="de-DE"/>
        </w:rPr>
        <w:t>Rotterdam: Springer Netherlands.</w:t>
      </w:r>
    </w:p>
    <w:p w14:paraId="249ED7BB" w14:textId="77777777" w:rsidR="00C60F57" w:rsidRDefault="00C60F57">
      <w:pPr>
        <w:widowControl w:val="0"/>
        <w:autoSpaceDE w:val="0"/>
        <w:autoSpaceDN w:val="0"/>
        <w:adjustRightInd w:val="0"/>
        <w:ind w:left="720" w:right="78" w:hanging="720"/>
        <w:rPr>
          <w:rFonts w:ascii="Helvetica" w:hAnsi="Helvetica" w:cs="Helvetica"/>
          <w:sz w:val="20"/>
          <w:lang w:val="en-US"/>
        </w:rPr>
      </w:pPr>
      <w:r>
        <w:rPr>
          <w:rFonts w:ascii="Helvetica" w:hAnsi="Helvetica" w:cs="Helvetica"/>
          <w:sz w:val="20"/>
          <w:lang w:val="de-DE"/>
        </w:rPr>
        <w:t xml:space="preserve">Kirschner, P., Sweller, J., &amp; Clark, R. E. (2006). </w:t>
      </w:r>
      <w:r>
        <w:rPr>
          <w:rFonts w:ascii="Helvetica" w:hAnsi="Helvetica" w:cs="Helvetica"/>
          <w:sz w:val="20"/>
          <w:lang w:val="en-US"/>
        </w:rPr>
        <w:t xml:space="preserve">Why minimal guidance during instruction does not work: an analysis of the failure of constructivist, discovery, problem-based, experiential, and inquiry-based teaching. </w:t>
      </w:r>
      <w:r>
        <w:rPr>
          <w:rFonts w:ascii="Helvetica" w:hAnsi="Helvetica" w:cs="Helvetica"/>
          <w:i/>
          <w:iCs/>
          <w:sz w:val="20"/>
          <w:lang w:val="en-US"/>
        </w:rPr>
        <w:t>Educational Psychologist, 41</w:t>
      </w:r>
      <w:r>
        <w:rPr>
          <w:rFonts w:ascii="Helvetica" w:hAnsi="Helvetica" w:cs="Helvetica"/>
          <w:sz w:val="20"/>
          <w:lang w:val="en-US"/>
        </w:rPr>
        <w:t xml:space="preserve">(2), 75-86. </w:t>
      </w:r>
    </w:p>
    <w:p w14:paraId="7CC6DEE5" w14:textId="77777777" w:rsidR="00C60F57" w:rsidRDefault="00C60F57">
      <w:pPr>
        <w:widowControl w:val="0"/>
        <w:autoSpaceDE w:val="0"/>
        <w:autoSpaceDN w:val="0"/>
        <w:adjustRightInd w:val="0"/>
        <w:ind w:left="720" w:right="78" w:hanging="720"/>
        <w:rPr>
          <w:rFonts w:ascii="Helvetica" w:hAnsi="Helvetica" w:cs="Helvetica"/>
          <w:sz w:val="20"/>
          <w:lang w:val="en-US"/>
        </w:rPr>
      </w:pPr>
      <w:r>
        <w:rPr>
          <w:rFonts w:ascii="Helvetica" w:hAnsi="Helvetica" w:cs="Helvetica"/>
          <w:sz w:val="20"/>
          <w:lang w:val="en-US"/>
        </w:rPr>
        <w:t xml:space="preserve">Louca, L. T. S. M., &amp; Tzialli, D. (2010). Implementing a Lesson Plan Vs. Attending to Student Inquiry: The Struggle of a Student-Teacher During Teaching Science. </w:t>
      </w:r>
      <w:r>
        <w:rPr>
          <w:rFonts w:ascii="Helvetica" w:hAnsi="Helvetica" w:cs="Helvetica"/>
          <w:i/>
          <w:iCs/>
          <w:sz w:val="20"/>
          <w:lang w:val="en-US"/>
        </w:rPr>
        <w:t>International Society of the Learning Sciences, 1</w:t>
      </w:r>
      <w:r>
        <w:rPr>
          <w:rFonts w:ascii="Helvetica" w:hAnsi="Helvetica" w:cs="Helvetica"/>
          <w:sz w:val="20"/>
          <w:lang w:val="en-US"/>
        </w:rPr>
        <w:t xml:space="preserve">, 604-611. </w:t>
      </w:r>
    </w:p>
    <w:p w14:paraId="7461FFB5" w14:textId="2D42B3D1" w:rsidR="00C60F57" w:rsidRDefault="00C60F57">
      <w:pPr>
        <w:widowControl w:val="0"/>
        <w:autoSpaceDE w:val="0"/>
        <w:autoSpaceDN w:val="0"/>
        <w:adjustRightInd w:val="0"/>
        <w:ind w:left="720" w:right="78" w:hanging="720"/>
        <w:rPr>
          <w:rFonts w:ascii="Helvetica" w:hAnsi="Helvetica" w:cs="Helvetica"/>
          <w:sz w:val="20"/>
          <w:lang w:val="en-US"/>
        </w:rPr>
      </w:pPr>
      <w:r>
        <w:rPr>
          <w:rFonts w:ascii="Helvetica" w:hAnsi="Helvetica" w:cs="Helvetica"/>
          <w:sz w:val="20"/>
          <w:lang w:val="en-US"/>
        </w:rPr>
        <w:t xml:space="preserve">Mazereeuw, M. (2013). </w:t>
      </w:r>
      <w:r>
        <w:rPr>
          <w:rFonts w:ascii="Helvetica" w:hAnsi="Helvetica" w:cs="Helvetica"/>
          <w:i/>
          <w:iCs/>
          <w:sz w:val="20"/>
          <w:lang w:val="en-US"/>
        </w:rPr>
        <w:t>The functionality of biological knowledge in the workplace. Integrating school and workplace learning about reproduction.</w:t>
      </w:r>
      <w:r>
        <w:rPr>
          <w:rFonts w:ascii="Helvetica" w:hAnsi="Helvetica" w:cs="Helvetica"/>
          <w:sz w:val="20"/>
          <w:lang w:val="en-US"/>
        </w:rPr>
        <w:t xml:space="preserve"> Utrecht University, Utrecht. Retrieved from http://www.fisme.science.uu.nl/toepassingen/20080  (FIsme Scientific Library 80)</w:t>
      </w:r>
      <w:r w:rsidR="008C0650">
        <w:rPr>
          <w:rFonts w:ascii="Helvetica" w:hAnsi="Helvetica" w:cs="Helvetica"/>
          <w:sz w:val="20"/>
          <w:lang w:val="en-US"/>
        </w:rPr>
        <w:t>.</w:t>
      </w:r>
    </w:p>
    <w:p w14:paraId="472611CF" w14:textId="72F91A7C" w:rsidR="00BA209A" w:rsidRDefault="00BA209A" w:rsidP="00BA209A">
      <w:pPr>
        <w:widowControl w:val="0"/>
        <w:autoSpaceDE w:val="0"/>
        <w:autoSpaceDN w:val="0"/>
        <w:adjustRightInd w:val="0"/>
        <w:ind w:left="720" w:right="78" w:hanging="720"/>
        <w:rPr>
          <w:rFonts w:ascii="Helvetica" w:hAnsi="Helvetica" w:cs="Helvetica"/>
          <w:sz w:val="20"/>
          <w:lang w:val="en-US"/>
        </w:rPr>
      </w:pPr>
      <w:r w:rsidRPr="00BA209A">
        <w:rPr>
          <w:rFonts w:ascii="Helvetica" w:hAnsi="Helvetica" w:cs="Helvetica"/>
          <w:sz w:val="20"/>
          <w:lang w:val="en-US"/>
        </w:rPr>
        <w:t>Prins</w:t>
      </w:r>
      <w:r w:rsidR="008C0650">
        <w:rPr>
          <w:rFonts w:ascii="Helvetica" w:hAnsi="Helvetica" w:cs="Helvetica"/>
          <w:sz w:val="20"/>
          <w:lang w:val="en-US"/>
        </w:rPr>
        <w:t>,</w:t>
      </w:r>
      <w:r w:rsidRPr="00BA209A">
        <w:rPr>
          <w:rFonts w:ascii="Helvetica" w:hAnsi="Helvetica" w:cs="Helvetica"/>
          <w:sz w:val="20"/>
          <w:lang w:val="en-US"/>
        </w:rPr>
        <w:t xml:space="preserve"> G. T., Bulte</w:t>
      </w:r>
      <w:r w:rsidR="008C0650">
        <w:rPr>
          <w:rFonts w:ascii="Helvetica" w:hAnsi="Helvetica" w:cs="Helvetica"/>
          <w:sz w:val="20"/>
          <w:lang w:val="en-US"/>
        </w:rPr>
        <w:t>,</w:t>
      </w:r>
      <w:r w:rsidRPr="00BA209A">
        <w:rPr>
          <w:rFonts w:ascii="Helvetica" w:hAnsi="Helvetica" w:cs="Helvetica"/>
          <w:sz w:val="20"/>
          <w:lang w:val="en-US"/>
        </w:rPr>
        <w:t xml:space="preserve"> A. M. W., Driel</w:t>
      </w:r>
      <w:r w:rsidR="008C0650">
        <w:rPr>
          <w:rFonts w:ascii="Helvetica" w:hAnsi="Helvetica" w:cs="Helvetica"/>
          <w:sz w:val="20"/>
          <w:lang w:val="en-US"/>
        </w:rPr>
        <w:t>,</w:t>
      </w:r>
      <w:r w:rsidRPr="00BA209A">
        <w:rPr>
          <w:rFonts w:ascii="Helvetica" w:hAnsi="Helvetica" w:cs="Helvetica"/>
          <w:sz w:val="20"/>
          <w:lang w:val="en-US"/>
        </w:rPr>
        <w:t xml:space="preserve"> van</w:t>
      </w:r>
      <w:r w:rsidR="008C0650">
        <w:rPr>
          <w:rFonts w:ascii="Helvetica" w:hAnsi="Helvetica" w:cs="Helvetica"/>
          <w:sz w:val="20"/>
          <w:lang w:val="en-US"/>
        </w:rPr>
        <w:t>,</w:t>
      </w:r>
      <w:r w:rsidRPr="00BA209A">
        <w:rPr>
          <w:rFonts w:ascii="Helvetica" w:hAnsi="Helvetica" w:cs="Helvetica"/>
          <w:sz w:val="20"/>
          <w:lang w:val="en-US"/>
        </w:rPr>
        <w:t xml:space="preserve"> J. H.</w:t>
      </w:r>
      <w:r w:rsidR="008C0650">
        <w:rPr>
          <w:rFonts w:ascii="Helvetica" w:hAnsi="Helvetica" w:cs="Helvetica"/>
          <w:sz w:val="20"/>
          <w:lang w:val="en-US"/>
        </w:rPr>
        <w:t>,</w:t>
      </w:r>
      <w:r w:rsidRPr="00BA209A">
        <w:rPr>
          <w:rFonts w:ascii="Helvetica" w:hAnsi="Helvetica" w:cs="Helvetica"/>
          <w:sz w:val="20"/>
          <w:lang w:val="en-US"/>
        </w:rPr>
        <w:t xml:space="preserve"> &amp; Pilot</w:t>
      </w:r>
      <w:r w:rsidR="008C0650">
        <w:rPr>
          <w:rFonts w:ascii="Helvetica" w:hAnsi="Helvetica" w:cs="Helvetica"/>
          <w:sz w:val="20"/>
          <w:lang w:val="en-US"/>
        </w:rPr>
        <w:t>,</w:t>
      </w:r>
      <w:r w:rsidRPr="00BA209A">
        <w:rPr>
          <w:rFonts w:ascii="Helvetica" w:hAnsi="Helvetica" w:cs="Helvetica"/>
          <w:sz w:val="20"/>
          <w:lang w:val="en-US"/>
        </w:rPr>
        <w:t xml:space="preserve"> A. (2008).Selection of Authentic modelling practices as contexts for chemistry education. </w:t>
      </w:r>
      <w:r w:rsidRPr="002166E4">
        <w:rPr>
          <w:rFonts w:ascii="Helvetica" w:hAnsi="Helvetica" w:cs="Helvetica"/>
          <w:i/>
          <w:sz w:val="20"/>
          <w:lang w:val="en-US"/>
        </w:rPr>
        <w:t>International Journal of Science Education</w:t>
      </w:r>
      <w:r w:rsidRPr="00BA209A">
        <w:rPr>
          <w:rFonts w:ascii="Helvetica" w:hAnsi="Helvetica" w:cs="Helvetica"/>
          <w:sz w:val="20"/>
          <w:lang w:val="en-US"/>
        </w:rPr>
        <w:t xml:space="preserve">, </w:t>
      </w:r>
      <w:r w:rsidRPr="002166E4">
        <w:rPr>
          <w:rFonts w:ascii="Helvetica" w:hAnsi="Helvetica" w:cs="Helvetica"/>
          <w:i/>
          <w:sz w:val="20"/>
          <w:lang w:val="en-US"/>
        </w:rPr>
        <w:t>30</w:t>
      </w:r>
      <w:r w:rsidR="008C0650">
        <w:rPr>
          <w:rFonts w:ascii="Helvetica" w:hAnsi="Helvetica" w:cs="Helvetica"/>
          <w:sz w:val="20"/>
          <w:lang w:val="en-US"/>
        </w:rPr>
        <w:t>(</w:t>
      </w:r>
      <w:r w:rsidRPr="00BA209A">
        <w:rPr>
          <w:rFonts w:ascii="Helvetica" w:hAnsi="Helvetica" w:cs="Helvetica"/>
          <w:sz w:val="20"/>
          <w:lang w:val="en-US"/>
        </w:rPr>
        <w:t>14</w:t>
      </w:r>
      <w:r w:rsidR="008C0650">
        <w:rPr>
          <w:rFonts w:ascii="Helvetica" w:hAnsi="Helvetica" w:cs="Helvetica"/>
          <w:sz w:val="20"/>
          <w:lang w:val="en-US"/>
        </w:rPr>
        <w:t>)</w:t>
      </w:r>
      <w:r w:rsidRPr="00BA209A">
        <w:rPr>
          <w:rFonts w:ascii="Helvetica" w:hAnsi="Helvetica" w:cs="Helvetica"/>
          <w:sz w:val="20"/>
          <w:lang w:val="en-US"/>
        </w:rPr>
        <w:t>, 1867-1890</w:t>
      </w:r>
      <w:r w:rsidR="008C0650">
        <w:rPr>
          <w:rFonts w:ascii="Helvetica" w:hAnsi="Helvetica" w:cs="Helvetica"/>
          <w:sz w:val="20"/>
          <w:lang w:val="en-US"/>
        </w:rPr>
        <w:t>.</w:t>
      </w:r>
    </w:p>
    <w:p w14:paraId="12654ECD" w14:textId="77777777" w:rsidR="008B7931" w:rsidRPr="008B7931" w:rsidRDefault="008B7931" w:rsidP="008B7931">
      <w:pPr>
        <w:widowControl w:val="0"/>
        <w:autoSpaceDE w:val="0"/>
        <w:autoSpaceDN w:val="0"/>
        <w:adjustRightInd w:val="0"/>
        <w:ind w:left="720" w:right="78" w:hanging="720"/>
        <w:rPr>
          <w:rFonts w:ascii="Helvetica" w:hAnsi="Helvetica" w:cs="Helvetica"/>
          <w:sz w:val="20"/>
          <w:lang w:val="en-US"/>
        </w:rPr>
      </w:pPr>
      <w:r w:rsidRPr="008B7931">
        <w:rPr>
          <w:rFonts w:ascii="Helvetica" w:hAnsi="Helvetica" w:cs="Helvetica"/>
          <w:sz w:val="20"/>
          <w:lang w:val="en-US"/>
        </w:rPr>
        <w:t>Prins, G. T. (2010). Teaching and learning of modelling in chemistry education. Authentic practices as contexts for learning. Utrecht University, Utrecht. Retrieved from http://www.fisme.science.uu.nl/toepassingen/20063/  (FIsme Scientific Library 63)</w:t>
      </w:r>
    </w:p>
    <w:p w14:paraId="144372CF" w14:textId="77777777" w:rsidR="00C60F57" w:rsidRDefault="00C60F57">
      <w:pPr>
        <w:widowControl w:val="0"/>
        <w:autoSpaceDE w:val="0"/>
        <w:autoSpaceDN w:val="0"/>
        <w:adjustRightInd w:val="0"/>
        <w:ind w:left="720" w:right="78" w:hanging="720"/>
        <w:rPr>
          <w:rFonts w:ascii="Helvetica" w:hAnsi="Helvetica" w:cs="Helvetica"/>
          <w:sz w:val="20"/>
          <w:lang w:val="en-US"/>
        </w:rPr>
      </w:pPr>
      <w:r>
        <w:rPr>
          <w:rFonts w:ascii="Helvetica" w:hAnsi="Helvetica" w:cs="Helvetica"/>
          <w:sz w:val="20"/>
          <w:lang w:val="en-US"/>
        </w:rPr>
        <w:t xml:space="preserve">Rocard, M. (2007). </w:t>
      </w:r>
      <w:r w:rsidRPr="002166E4">
        <w:rPr>
          <w:rFonts w:ascii="Helvetica" w:hAnsi="Helvetica" w:cs="Helvetica"/>
          <w:i/>
          <w:sz w:val="20"/>
          <w:lang w:val="en-US"/>
        </w:rPr>
        <w:t>Science Education Now: A Renewed Pedagogy for the Future of Europe</w:t>
      </w:r>
      <w:r>
        <w:rPr>
          <w:rFonts w:ascii="Helvetica" w:hAnsi="Helvetica" w:cs="Helvetica"/>
          <w:sz w:val="20"/>
          <w:lang w:val="en-US"/>
        </w:rPr>
        <w:t xml:space="preserve"> (pp. 20). Brussel: High Level Group on Science Education, Directorate General for Research, Science, Economy and Science, European Commission.</w:t>
      </w:r>
    </w:p>
    <w:p w14:paraId="7A983747" w14:textId="77777777" w:rsidR="00C60F57" w:rsidRDefault="00C60F57">
      <w:pPr>
        <w:widowControl w:val="0"/>
        <w:autoSpaceDE w:val="0"/>
        <w:autoSpaceDN w:val="0"/>
        <w:adjustRightInd w:val="0"/>
        <w:ind w:left="720" w:right="78" w:hanging="720"/>
        <w:rPr>
          <w:rFonts w:ascii="Helvetica" w:hAnsi="Helvetica" w:cs="Helvetica"/>
          <w:sz w:val="20"/>
          <w:lang w:val="en-US"/>
        </w:rPr>
      </w:pPr>
      <w:r>
        <w:rPr>
          <w:rFonts w:ascii="Helvetica" w:hAnsi="Helvetica" w:cs="Helvetica"/>
          <w:sz w:val="20"/>
          <w:lang w:val="en-US"/>
        </w:rPr>
        <w:t xml:space="preserve">Roth, W.-M. (1997). Graphing: Cognitive ability or practice? </w:t>
      </w:r>
      <w:r>
        <w:rPr>
          <w:rFonts w:ascii="Helvetica" w:hAnsi="Helvetica" w:cs="Helvetica"/>
          <w:i/>
          <w:iCs/>
          <w:sz w:val="20"/>
          <w:lang w:val="en-US"/>
        </w:rPr>
        <w:t>Science Education, 81</w:t>
      </w:r>
      <w:r>
        <w:rPr>
          <w:rFonts w:ascii="Helvetica" w:hAnsi="Helvetica" w:cs="Helvetica"/>
          <w:sz w:val="20"/>
          <w:lang w:val="en-US"/>
        </w:rPr>
        <w:t>(1), 91-106. doi: 10.1002/(SICI)1098-237X(199701)81:1&lt;91::AID-SCE5&gt;3.0.CO;2-X</w:t>
      </w:r>
    </w:p>
    <w:p w14:paraId="02D85F45" w14:textId="2D83717E" w:rsidR="00BA209A" w:rsidRDefault="00BA209A">
      <w:pPr>
        <w:widowControl w:val="0"/>
        <w:autoSpaceDE w:val="0"/>
        <w:autoSpaceDN w:val="0"/>
        <w:adjustRightInd w:val="0"/>
        <w:ind w:left="720" w:right="78" w:hanging="720"/>
        <w:rPr>
          <w:rFonts w:ascii="Helvetica" w:hAnsi="Helvetica" w:cs="Helvetica"/>
          <w:sz w:val="20"/>
          <w:lang w:val="en-US"/>
        </w:rPr>
      </w:pPr>
      <w:r w:rsidRPr="006121E9">
        <w:rPr>
          <w:rFonts w:ascii="Helvetica" w:hAnsi="Helvetica" w:cs="Helvetica"/>
          <w:sz w:val="20"/>
          <w:lang w:val="nl-NL"/>
        </w:rPr>
        <w:t xml:space="preserve">Roth, W.M., van Eijck, M., Reis, G., &amp; Hsu, P.L. (2008). </w:t>
      </w:r>
      <w:r w:rsidRPr="002166E4">
        <w:rPr>
          <w:rFonts w:ascii="Helvetica" w:hAnsi="Helvetica" w:cs="Helvetica"/>
          <w:i/>
          <w:sz w:val="20"/>
          <w:lang w:val="en-US"/>
        </w:rPr>
        <w:t xml:space="preserve">Authentic science revisited: In praise of diversity, heterogeneity, hybridity. </w:t>
      </w:r>
      <w:r w:rsidRPr="00BA209A">
        <w:rPr>
          <w:rFonts w:ascii="Helvetica" w:hAnsi="Helvetica" w:cs="Helvetica"/>
          <w:sz w:val="20"/>
          <w:lang w:val="en-US"/>
        </w:rPr>
        <w:t>Rotterdam: Sense publishers.</w:t>
      </w:r>
    </w:p>
    <w:p w14:paraId="1E983FB7" w14:textId="54AFDCF0" w:rsidR="00C60F57" w:rsidRDefault="00C60F57">
      <w:pPr>
        <w:widowControl w:val="0"/>
        <w:autoSpaceDE w:val="0"/>
        <w:autoSpaceDN w:val="0"/>
        <w:adjustRightInd w:val="0"/>
        <w:ind w:left="720" w:right="78" w:hanging="720"/>
        <w:rPr>
          <w:rFonts w:ascii="Helvetica" w:hAnsi="Helvetica" w:cs="Helvetica"/>
          <w:sz w:val="20"/>
          <w:lang w:val="en-US"/>
        </w:rPr>
      </w:pPr>
      <w:r>
        <w:rPr>
          <w:rFonts w:ascii="Helvetica" w:hAnsi="Helvetica" w:cs="Helvetica"/>
          <w:sz w:val="20"/>
          <w:lang w:val="en-US"/>
        </w:rPr>
        <w:t xml:space="preserve">Teichler, U. (1999). Higher education policy and the world of work: Changing conditions and challenges. </w:t>
      </w:r>
      <w:r>
        <w:rPr>
          <w:rFonts w:ascii="Helvetica" w:hAnsi="Helvetica" w:cs="Helvetica"/>
          <w:i/>
          <w:iCs/>
          <w:sz w:val="20"/>
          <w:lang w:val="en-US"/>
        </w:rPr>
        <w:t>Higher Education Policy, 12</w:t>
      </w:r>
      <w:r>
        <w:rPr>
          <w:rFonts w:ascii="Helvetica" w:hAnsi="Helvetica" w:cs="Helvetica"/>
          <w:sz w:val="20"/>
          <w:lang w:val="en-US"/>
        </w:rPr>
        <w:t>(4), 285-312. doi: 10.1016/S0952-8733(99)00019-7</w:t>
      </w:r>
      <w:r w:rsidR="00C6317D">
        <w:rPr>
          <w:rFonts w:ascii="Helvetica" w:hAnsi="Helvetica" w:cs="Helvetica"/>
          <w:sz w:val="20"/>
          <w:lang w:val="en-US"/>
        </w:rPr>
        <w:t>.</w:t>
      </w:r>
    </w:p>
    <w:sectPr w:rsidR="00C60F57" w:rsidSect="004A6865">
      <w:footerReference w:type="even" r:id="rId23"/>
      <w:footerReference w:type="default" r:id="rId2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D2F178" w14:textId="77777777" w:rsidR="00B871C1" w:rsidRDefault="00B871C1">
      <w:r>
        <w:separator/>
      </w:r>
    </w:p>
  </w:endnote>
  <w:endnote w:type="continuationSeparator" w:id="0">
    <w:p w14:paraId="66C10FF3" w14:textId="77777777" w:rsidR="00B871C1" w:rsidRDefault="00B87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8000012" w:usb3="00000000" w:csb0="0002009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8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139E9f04ArialUnicodeMS">
    <w:altName w:val="Cambria"/>
    <w:panose1 w:val="00000000000000000000"/>
    <w:charset w:val="00"/>
    <w:family w:val="auto"/>
    <w:notTrueType/>
    <w:pitch w:val="default"/>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F2175" w14:textId="77777777" w:rsidR="00B20F88" w:rsidRDefault="00B20F88">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5F137179" w14:textId="77777777" w:rsidR="00B20F88" w:rsidRDefault="00B20F88">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67A82" w14:textId="77777777" w:rsidR="00B20F88" w:rsidRDefault="00B20F88">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0079BA">
      <w:rPr>
        <w:rStyle w:val="Paginanummer"/>
        <w:noProof/>
      </w:rPr>
      <w:t>5</w:t>
    </w:r>
    <w:r>
      <w:rPr>
        <w:rStyle w:val="Paginanummer"/>
      </w:rPr>
      <w:fldChar w:fldCharType="end"/>
    </w:r>
  </w:p>
  <w:p w14:paraId="27B6A964" w14:textId="77777777" w:rsidR="00B20F88" w:rsidRDefault="00B20F88">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793F20" w14:textId="77777777" w:rsidR="00B871C1" w:rsidRDefault="00B871C1">
      <w:r>
        <w:separator/>
      </w:r>
    </w:p>
  </w:footnote>
  <w:footnote w:type="continuationSeparator" w:id="0">
    <w:p w14:paraId="6BCF027C" w14:textId="77777777" w:rsidR="00B871C1" w:rsidRDefault="00B871C1">
      <w:r>
        <w:continuationSeparator/>
      </w:r>
    </w:p>
  </w:footnote>
  <w:footnote w:id="1">
    <w:p w14:paraId="3EEDA7CC" w14:textId="5C885ABE" w:rsidR="00B20F88" w:rsidRPr="00C72ABE" w:rsidRDefault="00B20F88">
      <w:pPr>
        <w:pStyle w:val="Voetnoottekst"/>
        <w:rPr>
          <w:lang w:val="bg-BG"/>
        </w:rPr>
      </w:pPr>
      <w:r>
        <w:rPr>
          <w:rStyle w:val="Voetnootmarkering"/>
        </w:rPr>
        <w:footnoteRef/>
      </w:r>
      <w:r>
        <w:t xml:space="preserve"> </w:t>
      </w:r>
      <w:r>
        <w:rPr>
          <w:lang w:val="bg-BG"/>
        </w:rPr>
        <w:t xml:space="preserve">По-детайлно описание може да се намери на уебсайта на </w:t>
      </w:r>
      <w:r>
        <w:rPr>
          <w:i/>
          <w:lang w:val="bg-BG"/>
        </w:rPr>
        <w:t>М</w:t>
      </w:r>
      <w:r w:rsidRPr="00FE4F96">
        <w:rPr>
          <w:i/>
        </w:rPr>
        <w:t>ascil</w:t>
      </w:r>
      <w:r>
        <w:t>.</w:t>
      </w:r>
    </w:p>
  </w:footnote>
  <w:footnote w:id="2">
    <w:p w14:paraId="2853128A" w14:textId="0376D4B5" w:rsidR="00B20F88" w:rsidRPr="00641B28" w:rsidRDefault="00B20F88">
      <w:pPr>
        <w:pStyle w:val="Voetnoottekst"/>
        <w:rPr>
          <w:lang w:val="fr-FR"/>
        </w:rPr>
      </w:pPr>
      <w:r>
        <w:rPr>
          <w:rStyle w:val="Voetnootmarkering"/>
        </w:rPr>
        <w:footnoteRef/>
      </w:r>
      <w:r w:rsidRPr="00AC7E0F">
        <w:rPr>
          <w:lang w:val="fr-FR"/>
        </w:rPr>
        <w:t xml:space="preserve"> </w:t>
      </w:r>
      <w:r w:rsidRPr="00AC7E0F">
        <w:rPr>
          <w:sz w:val="20"/>
          <w:lang w:val="fr-FR"/>
        </w:rPr>
        <w:t xml:space="preserve">Source: </w:t>
      </w:r>
      <w:hyperlink r:id="rId1" w:history="1">
        <w:r w:rsidRPr="00AC7E0F">
          <w:rPr>
            <w:rStyle w:val="Hyperlink"/>
            <w:sz w:val="20"/>
            <w:lang w:val="fr-FR"/>
          </w:rPr>
          <w:t>http://www.primas-project.eu/artikel/en/1044/Tackling+unstructured+problems/</w:t>
        </w:r>
      </w:hyperlink>
      <w:r w:rsidRPr="00641B28">
        <w:rPr>
          <w:sz w:val="20"/>
          <w:lang w:val="fr-FR"/>
        </w:rPr>
        <w:t xml:space="preserve"> </w:t>
      </w:r>
    </w:p>
  </w:footnote>
  <w:footnote w:id="3">
    <w:p w14:paraId="59C49F04" w14:textId="28ACC086" w:rsidR="00B20F88" w:rsidRPr="00AC7E0F" w:rsidRDefault="00B20F88">
      <w:pPr>
        <w:pStyle w:val="Voetnoottekst"/>
        <w:rPr>
          <w:lang w:val="fr-FR"/>
        </w:rPr>
      </w:pPr>
      <w:r w:rsidRPr="00641B28">
        <w:rPr>
          <w:rStyle w:val="Voetnootmarkering"/>
        </w:rPr>
        <w:footnoteRef/>
      </w:r>
      <w:r w:rsidRPr="00AC7E0F">
        <w:rPr>
          <w:sz w:val="20"/>
          <w:lang w:val="fr-FR"/>
        </w:rPr>
        <w:t xml:space="preserve"> Source: </w:t>
      </w:r>
      <w:hyperlink r:id="rId2" w:history="1">
        <w:r w:rsidRPr="00AC7E0F">
          <w:rPr>
            <w:rStyle w:val="Hyperlink"/>
            <w:sz w:val="20"/>
            <w:lang w:val="fr-FR"/>
          </w:rPr>
          <w:t>http://www.primas-project.eu/artikel/en/1260/Student-led+inquiry/</w:t>
        </w:r>
      </w:hyperlink>
      <w:r w:rsidRPr="00AC7E0F">
        <w:rPr>
          <w:sz w:val="20"/>
          <w:lang w:val="fr-FR"/>
        </w:rPr>
        <w:t xml:space="preserve">  </w:t>
      </w:r>
    </w:p>
  </w:footnote>
  <w:footnote w:id="4">
    <w:p w14:paraId="6004AA72" w14:textId="5F1DF753" w:rsidR="00B20F88" w:rsidRPr="00BF2D47" w:rsidRDefault="00B20F88">
      <w:pPr>
        <w:pStyle w:val="Voetnoottekst"/>
      </w:pPr>
      <w:r>
        <w:rPr>
          <w:rStyle w:val="Voetnootmarkering"/>
        </w:rPr>
        <w:footnoteRef/>
      </w:r>
      <w:r>
        <w:t xml:space="preserve"> </w:t>
      </w:r>
      <w:r>
        <w:rPr>
          <w:lang w:val="bg-BG"/>
        </w:rPr>
        <w:t xml:space="preserve">Това е свързано с характеристиката </w:t>
      </w:r>
      <w:r>
        <w:t>This relates to the characteristic ‘stimulation, collaboration and communication’ that is discussed in the previous paragraph.</w:t>
      </w:r>
    </w:p>
  </w:footnote>
  <w:footnote w:id="5">
    <w:p w14:paraId="32BBBA9F" w14:textId="04B261DE" w:rsidR="00B20F88" w:rsidRPr="007578DF" w:rsidRDefault="00B20F88">
      <w:pPr>
        <w:pStyle w:val="Voetnoottekst"/>
        <w:rPr>
          <w:sz w:val="20"/>
        </w:rPr>
      </w:pPr>
      <w:r>
        <w:rPr>
          <w:rStyle w:val="Voetnootmarkering"/>
        </w:rPr>
        <w:footnoteRef/>
      </w:r>
      <w:r>
        <w:t xml:space="preserve"> </w:t>
      </w:r>
      <w:r w:rsidR="00AE41F4">
        <w:rPr>
          <w:sz w:val="20"/>
          <w:lang w:val="bg-BG"/>
        </w:rPr>
        <w:t xml:space="preserve">Копирано от заданието </w:t>
      </w:r>
      <w:r w:rsidR="00AE41F4">
        <w:rPr>
          <w:sz w:val="20"/>
        </w:rPr>
        <w:t>'C</w:t>
      </w:r>
      <w:r w:rsidR="00AE41F4" w:rsidRPr="008B7931">
        <w:rPr>
          <w:sz w:val="20"/>
        </w:rPr>
        <w:t>ontainer logistics</w:t>
      </w:r>
      <w:r w:rsidR="00AE41F4">
        <w:rPr>
          <w:sz w:val="20"/>
        </w:rPr>
        <w:t>'</w:t>
      </w:r>
      <w:r w:rsidR="00AE41F4">
        <w:rPr>
          <w:sz w:val="20"/>
          <w:lang w:val="bg-BG"/>
        </w:rPr>
        <w:t xml:space="preserve"> от проекта </w:t>
      </w:r>
      <w:r w:rsidR="00AE41F4" w:rsidRPr="00AE41F4">
        <w:rPr>
          <w:i/>
          <w:sz w:val="20"/>
          <w:lang w:val="bg-BG"/>
        </w:rPr>
        <w:t>М</w:t>
      </w:r>
      <w:r w:rsidRPr="008B7931">
        <w:rPr>
          <w:i/>
          <w:sz w:val="20"/>
        </w:rPr>
        <w:t>ascil</w:t>
      </w:r>
      <w:r w:rsidRPr="008B7931">
        <w:rPr>
          <w:sz w:val="20"/>
        </w:rPr>
        <w:t xml:space="preserve"> problem: http://www.fisme.science.uu.nl/toepassingen/00810/</w:t>
      </w:r>
    </w:p>
    <w:p w14:paraId="26AA3F27" w14:textId="77777777" w:rsidR="00B20F88" w:rsidRPr="00A42504" w:rsidRDefault="00B20F88">
      <w:pPr>
        <w:pStyle w:val="Voetnoottekst"/>
      </w:pPr>
    </w:p>
  </w:footnote>
  <w:footnote w:id="6">
    <w:p w14:paraId="2442D169" w14:textId="61E74FDF" w:rsidR="00B20F88" w:rsidRDefault="00B20F88" w:rsidP="003E6024">
      <w:pPr>
        <w:pStyle w:val="Voetnoottekst"/>
      </w:pPr>
      <w:r>
        <w:rPr>
          <w:rStyle w:val="Voetnootmarkering"/>
        </w:rPr>
        <w:footnoteRef/>
      </w:r>
      <w:r>
        <w:t xml:space="preserve"> </w:t>
      </w:r>
      <w:r w:rsidR="004F7787">
        <w:rPr>
          <w:sz w:val="20"/>
          <w:lang w:val="bg-BG"/>
        </w:rPr>
        <w:t xml:space="preserve">Задания от този тип може да намерите на сайта на проекта </w:t>
      </w:r>
      <w:r w:rsidRPr="008B7931">
        <w:rPr>
          <w:sz w:val="20"/>
        </w:rPr>
        <w:t xml:space="preserve">PRIMAS </w:t>
      </w:r>
      <w:r w:rsidRPr="008B7931">
        <w:rPr>
          <w:sz w:val="20"/>
          <w:lang w:val="en-US"/>
        </w:rPr>
        <w:t xml:space="preserve"> www.primas-project.eu</w:t>
      </w:r>
    </w:p>
  </w:footnote>
  <w:footnote w:id="7">
    <w:p w14:paraId="0C53A929" w14:textId="2CE297C7" w:rsidR="00B20F88" w:rsidRPr="00842772" w:rsidRDefault="00B20F88">
      <w:pPr>
        <w:pStyle w:val="Voetnoottekst"/>
        <w:rPr>
          <w:lang w:val="en-US"/>
        </w:rPr>
      </w:pPr>
      <w:r>
        <w:rPr>
          <w:rStyle w:val="Voetnootmarkering"/>
        </w:rPr>
        <w:footnoteRef/>
      </w:r>
      <w:r>
        <w:t xml:space="preserve"> </w:t>
      </w:r>
      <w:r>
        <w:rPr>
          <w:lang w:val="bg-BG"/>
        </w:rPr>
        <w:t>Материалът е разработен в рамките на проекта</w:t>
      </w:r>
      <w:r>
        <w:rPr>
          <w:lang w:val="en-US"/>
        </w:rPr>
        <w:t xml:space="preserve"> </w:t>
      </w:r>
      <w:r>
        <w:t>PRIMAS</w:t>
      </w:r>
      <w:r>
        <w:rPr>
          <w:lang w:val="en-US"/>
        </w:rPr>
        <w:t xml:space="preserve">: </w:t>
      </w:r>
      <w:r>
        <w:rPr>
          <w:lang w:val="en-US"/>
        </w:rPr>
        <w:br/>
      </w:r>
      <w:hyperlink r:id="rId3" w:history="1">
        <w:r w:rsidRPr="00B91D55">
          <w:rPr>
            <w:rStyle w:val="Hyperlink"/>
            <w:sz w:val="20"/>
            <w:lang w:val="en-US"/>
          </w:rPr>
          <w:t>http://www.primas-project.eu/artikel/en/1044/Tackling+unstructured+problems/</w:t>
        </w:r>
      </w:hyperlink>
      <w:r>
        <w:rPr>
          <w:sz w:val="20"/>
          <w:lang w:val="en-US"/>
        </w:rPr>
        <w:t xml:space="preserve"> </w:t>
      </w:r>
    </w:p>
  </w:footnote>
  <w:footnote w:id="8">
    <w:p w14:paraId="685EBA9D" w14:textId="77777777" w:rsidR="002A6117" w:rsidRPr="005046E7" w:rsidRDefault="002A6117" w:rsidP="002A6117">
      <w:pPr>
        <w:pStyle w:val="Voetnoottekst"/>
        <w:rPr>
          <w:sz w:val="16"/>
          <w:lang w:val="bg-BG"/>
        </w:rPr>
      </w:pPr>
      <w:r>
        <w:rPr>
          <w:rStyle w:val="Voetnootmarkering"/>
        </w:rPr>
        <w:footnoteRef/>
      </w:r>
      <w:r>
        <w:t xml:space="preserve"> </w:t>
      </w:r>
      <w:r>
        <w:rPr>
          <w:sz w:val="20"/>
          <w:lang w:val="bg-BG"/>
        </w:rPr>
        <w:t>От заданието по</w:t>
      </w:r>
      <w:r w:rsidRPr="008B7931">
        <w:rPr>
          <w:sz w:val="20"/>
          <w:lang w:val="en-US"/>
        </w:rPr>
        <w:t xml:space="preserve"> </w:t>
      </w:r>
      <w:r>
        <w:rPr>
          <w:i/>
          <w:sz w:val="20"/>
          <w:lang w:val="bg-BG"/>
        </w:rPr>
        <w:t>М</w:t>
      </w:r>
      <w:r w:rsidRPr="008B7931">
        <w:rPr>
          <w:i/>
          <w:sz w:val="20"/>
        </w:rPr>
        <w:t>ascil</w:t>
      </w:r>
      <w:r>
        <w:rPr>
          <w:sz w:val="20"/>
          <w:lang w:val="en-US"/>
        </w:rPr>
        <w:t xml:space="preserve">  ‘Drug Concentration' </w:t>
      </w:r>
      <w:r w:rsidRPr="008B7931">
        <w:rPr>
          <w:sz w:val="20"/>
          <w:lang w:val="en-US"/>
        </w:rPr>
        <w:t>www.fisme.science.uu.nl/toepassingen/22038</w:t>
      </w:r>
    </w:p>
  </w:footnote>
  <w:footnote w:id="9">
    <w:p w14:paraId="13781D03" w14:textId="31843533" w:rsidR="00B20F88" w:rsidRPr="008B7931" w:rsidRDefault="00B20F88">
      <w:pPr>
        <w:pStyle w:val="Voetnoottekst"/>
        <w:rPr>
          <w:sz w:val="16"/>
          <w:lang w:val="en-US"/>
        </w:rPr>
      </w:pPr>
      <w:r>
        <w:rPr>
          <w:rStyle w:val="Voetnootmarkering"/>
        </w:rPr>
        <w:footnoteRef/>
      </w:r>
      <w:r>
        <w:t xml:space="preserve"> </w:t>
      </w:r>
      <w:r>
        <w:rPr>
          <w:sz w:val="20"/>
          <w:lang w:val="bg-BG"/>
        </w:rPr>
        <w:t>От заданието по</w:t>
      </w:r>
      <w:r w:rsidRPr="008B7931">
        <w:rPr>
          <w:sz w:val="20"/>
          <w:lang w:val="en-US"/>
        </w:rPr>
        <w:t xml:space="preserve"> </w:t>
      </w:r>
      <w:r w:rsidRPr="00F01257">
        <w:rPr>
          <w:i/>
          <w:sz w:val="20"/>
          <w:lang w:val="bg-BG"/>
        </w:rPr>
        <w:t>М</w:t>
      </w:r>
      <w:r w:rsidRPr="008B7931">
        <w:rPr>
          <w:i/>
          <w:sz w:val="20"/>
        </w:rPr>
        <w:t>ascil</w:t>
      </w:r>
      <w:r w:rsidRPr="008B7931">
        <w:rPr>
          <w:sz w:val="20"/>
          <w:lang w:val="en-US"/>
        </w:rPr>
        <w:t xml:space="preserve"> ‘Brines’:</w:t>
      </w:r>
      <w:r>
        <w:rPr>
          <w:sz w:val="20"/>
          <w:lang w:val="en-US"/>
        </w:rPr>
        <w:t xml:space="preserve"> </w:t>
      </w:r>
      <w:r w:rsidRPr="008B7931">
        <w:rPr>
          <w:sz w:val="20"/>
        </w:rPr>
        <w:t>www.fisme.science.uu.nl/toepassingen/28121/</w:t>
      </w:r>
    </w:p>
  </w:footnote>
  <w:footnote w:id="10">
    <w:p w14:paraId="29C607E4" w14:textId="678D0B8E" w:rsidR="00B20F88" w:rsidRPr="00057BE4" w:rsidRDefault="00B20F88" w:rsidP="00883DC5">
      <w:pPr>
        <w:pStyle w:val="Voetnoottekst"/>
        <w:rPr>
          <w:lang w:val="en-US"/>
        </w:rPr>
      </w:pPr>
      <w:r>
        <w:rPr>
          <w:rStyle w:val="Voetnootmarkering"/>
        </w:rPr>
        <w:footnoteRef/>
      </w:r>
      <w:r>
        <w:t xml:space="preserve"> </w:t>
      </w:r>
      <w:r w:rsidR="005071BD">
        <w:rPr>
          <w:lang w:val="bg-BG"/>
        </w:rPr>
        <w:t>Виж</w:t>
      </w:r>
      <w:r>
        <w:rPr>
          <w:lang w:val="en-US"/>
        </w:rPr>
        <w:t xml:space="preserve"> 3.1 </w:t>
      </w:r>
      <w:r w:rsidR="005071BD">
        <w:rPr>
          <w:lang w:val="bg-BG"/>
        </w:rPr>
        <w:t>на сайта на проекта:</w:t>
      </w:r>
      <w:r>
        <w:rPr>
          <w:lang w:val="en-US"/>
        </w:rPr>
        <w:t xml:space="preserve"> </w:t>
      </w:r>
      <w:hyperlink r:id="rId4" w:history="1">
        <w:r w:rsidRPr="00E44AC5">
          <w:rPr>
            <w:rStyle w:val="Hyperlink"/>
            <w:lang w:val="en-US"/>
          </w:rPr>
          <w:t>www.mascil-project.eu</w:t>
        </w:r>
      </w:hyperlink>
      <w:r>
        <w:rPr>
          <w:lang w:val="en-US"/>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47B42"/>
    <w:multiLevelType w:val="hybridMultilevel"/>
    <w:tmpl w:val="DFA67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700DA8"/>
    <w:multiLevelType w:val="hybridMultilevel"/>
    <w:tmpl w:val="2FC05D86"/>
    <w:lvl w:ilvl="0" w:tplc="F4A29EA6">
      <w:numFmt w:val="bullet"/>
      <w:lvlText w:val="-"/>
      <w:lvlJc w:val="left"/>
      <w:pPr>
        <w:ind w:left="720" w:hanging="360"/>
      </w:pPr>
      <w:rPr>
        <w:rFonts w:ascii="Cambria" w:eastAsia="MS Mincho"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621D74"/>
    <w:multiLevelType w:val="hybridMultilevel"/>
    <w:tmpl w:val="31669614"/>
    <w:lvl w:ilvl="0" w:tplc="F4A29EA6">
      <w:numFmt w:val="bullet"/>
      <w:lvlText w:val="-"/>
      <w:lvlJc w:val="left"/>
      <w:pPr>
        <w:ind w:left="720" w:hanging="360"/>
      </w:pPr>
      <w:rPr>
        <w:rFonts w:ascii="Cambria" w:eastAsia="MS Mincho" w:hAnsi="Cambria"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5C1162"/>
    <w:multiLevelType w:val="hybridMultilevel"/>
    <w:tmpl w:val="5AC2245C"/>
    <w:lvl w:ilvl="0" w:tplc="0407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nsid w:val="1A710C60"/>
    <w:multiLevelType w:val="hybridMultilevel"/>
    <w:tmpl w:val="F2D22462"/>
    <w:lvl w:ilvl="0" w:tplc="04090001">
      <w:start w:val="1"/>
      <w:numFmt w:val="bullet"/>
      <w:lvlText w:val=""/>
      <w:lvlJc w:val="left"/>
      <w:pPr>
        <w:ind w:left="2208" w:hanging="360"/>
      </w:pPr>
      <w:rPr>
        <w:rFonts w:ascii="Symbol" w:hAnsi="Symbol" w:hint="default"/>
      </w:rPr>
    </w:lvl>
    <w:lvl w:ilvl="1" w:tplc="04090003" w:tentative="1">
      <w:start w:val="1"/>
      <w:numFmt w:val="bullet"/>
      <w:lvlText w:val="o"/>
      <w:lvlJc w:val="left"/>
      <w:pPr>
        <w:ind w:left="2928" w:hanging="360"/>
      </w:pPr>
      <w:rPr>
        <w:rFonts w:ascii="Courier New" w:hAnsi="Courier New" w:cs="Courier New" w:hint="default"/>
      </w:rPr>
    </w:lvl>
    <w:lvl w:ilvl="2" w:tplc="04090005" w:tentative="1">
      <w:start w:val="1"/>
      <w:numFmt w:val="bullet"/>
      <w:lvlText w:val=""/>
      <w:lvlJc w:val="left"/>
      <w:pPr>
        <w:ind w:left="3648" w:hanging="360"/>
      </w:pPr>
      <w:rPr>
        <w:rFonts w:ascii="Wingdings" w:hAnsi="Wingdings" w:hint="default"/>
      </w:rPr>
    </w:lvl>
    <w:lvl w:ilvl="3" w:tplc="04090001" w:tentative="1">
      <w:start w:val="1"/>
      <w:numFmt w:val="bullet"/>
      <w:lvlText w:val=""/>
      <w:lvlJc w:val="left"/>
      <w:pPr>
        <w:ind w:left="4368" w:hanging="360"/>
      </w:pPr>
      <w:rPr>
        <w:rFonts w:ascii="Symbol" w:hAnsi="Symbol" w:hint="default"/>
      </w:rPr>
    </w:lvl>
    <w:lvl w:ilvl="4" w:tplc="04090003" w:tentative="1">
      <w:start w:val="1"/>
      <w:numFmt w:val="bullet"/>
      <w:lvlText w:val="o"/>
      <w:lvlJc w:val="left"/>
      <w:pPr>
        <w:ind w:left="5088" w:hanging="360"/>
      </w:pPr>
      <w:rPr>
        <w:rFonts w:ascii="Courier New" w:hAnsi="Courier New" w:cs="Courier New" w:hint="default"/>
      </w:rPr>
    </w:lvl>
    <w:lvl w:ilvl="5" w:tplc="04090005" w:tentative="1">
      <w:start w:val="1"/>
      <w:numFmt w:val="bullet"/>
      <w:lvlText w:val=""/>
      <w:lvlJc w:val="left"/>
      <w:pPr>
        <w:ind w:left="5808" w:hanging="360"/>
      </w:pPr>
      <w:rPr>
        <w:rFonts w:ascii="Wingdings" w:hAnsi="Wingdings" w:hint="default"/>
      </w:rPr>
    </w:lvl>
    <w:lvl w:ilvl="6" w:tplc="04090001" w:tentative="1">
      <w:start w:val="1"/>
      <w:numFmt w:val="bullet"/>
      <w:lvlText w:val=""/>
      <w:lvlJc w:val="left"/>
      <w:pPr>
        <w:ind w:left="6528" w:hanging="360"/>
      </w:pPr>
      <w:rPr>
        <w:rFonts w:ascii="Symbol" w:hAnsi="Symbol" w:hint="default"/>
      </w:rPr>
    </w:lvl>
    <w:lvl w:ilvl="7" w:tplc="04090003" w:tentative="1">
      <w:start w:val="1"/>
      <w:numFmt w:val="bullet"/>
      <w:lvlText w:val="o"/>
      <w:lvlJc w:val="left"/>
      <w:pPr>
        <w:ind w:left="7248" w:hanging="360"/>
      </w:pPr>
      <w:rPr>
        <w:rFonts w:ascii="Courier New" w:hAnsi="Courier New" w:cs="Courier New" w:hint="default"/>
      </w:rPr>
    </w:lvl>
    <w:lvl w:ilvl="8" w:tplc="04090005" w:tentative="1">
      <w:start w:val="1"/>
      <w:numFmt w:val="bullet"/>
      <w:lvlText w:val=""/>
      <w:lvlJc w:val="left"/>
      <w:pPr>
        <w:ind w:left="7968" w:hanging="360"/>
      </w:pPr>
      <w:rPr>
        <w:rFonts w:ascii="Wingdings" w:hAnsi="Wingdings" w:hint="default"/>
      </w:rPr>
    </w:lvl>
  </w:abstractNum>
  <w:abstractNum w:abstractNumId="5">
    <w:nsid w:val="204825A0"/>
    <w:multiLevelType w:val="hybridMultilevel"/>
    <w:tmpl w:val="5B8A1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512EB8"/>
    <w:multiLevelType w:val="multilevel"/>
    <w:tmpl w:val="0AC814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532F2C"/>
    <w:multiLevelType w:val="multilevel"/>
    <w:tmpl w:val="AFEEC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636F58"/>
    <w:multiLevelType w:val="hybridMultilevel"/>
    <w:tmpl w:val="96FCAE5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nsid w:val="361155A6"/>
    <w:multiLevelType w:val="hybridMultilevel"/>
    <w:tmpl w:val="FBE8897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nsid w:val="38E025E3"/>
    <w:multiLevelType w:val="hybridMultilevel"/>
    <w:tmpl w:val="7948421A"/>
    <w:lvl w:ilvl="0" w:tplc="1242D944">
      <w:numFmt w:val="bullet"/>
      <w:lvlText w:val="-"/>
      <w:lvlJc w:val="left"/>
      <w:pPr>
        <w:ind w:left="720" w:hanging="360"/>
      </w:pPr>
      <w:rPr>
        <w:rFonts w:ascii="Cambria" w:eastAsia="MS Mincho" w:hAnsi="Cambria" w:hint="default"/>
        <w:b w:val="0"/>
        <w:color w:val="auto"/>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9D85133"/>
    <w:multiLevelType w:val="hybridMultilevel"/>
    <w:tmpl w:val="8856DCD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nsid w:val="3E2437D7"/>
    <w:multiLevelType w:val="multilevel"/>
    <w:tmpl w:val="0846C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F5D16AD"/>
    <w:multiLevelType w:val="hybridMultilevel"/>
    <w:tmpl w:val="50A05F90"/>
    <w:lvl w:ilvl="0" w:tplc="F4A29EA6">
      <w:numFmt w:val="bullet"/>
      <w:lvlText w:val="-"/>
      <w:lvlJc w:val="left"/>
      <w:pPr>
        <w:ind w:left="720" w:hanging="360"/>
      </w:pPr>
      <w:rPr>
        <w:rFonts w:ascii="Cambria" w:eastAsia="MS Mincho"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DC752E"/>
    <w:multiLevelType w:val="hybridMultilevel"/>
    <w:tmpl w:val="7B143734"/>
    <w:lvl w:ilvl="0" w:tplc="1242D944">
      <w:numFmt w:val="bullet"/>
      <w:lvlText w:val="-"/>
      <w:lvlJc w:val="left"/>
      <w:pPr>
        <w:ind w:left="720" w:hanging="360"/>
      </w:pPr>
      <w:rPr>
        <w:rFonts w:ascii="Cambria" w:eastAsia="MS Mincho" w:hAnsi="Cambria" w:hint="default"/>
        <w:b w:val="0"/>
        <w:color w:val="auto"/>
        <w:sz w:val="24"/>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85A68A8"/>
    <w:multiLevelType w:val="multilevel"/>
    <w:tmpl w:val="68C839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D028B4"/>
    <w:multiLevelType w:val="hybridMultilevel"/>
    <w:tmpl w:val="62FCB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37104A"/>
    <w:multiLevelType w:val="multilevel"/>
    <w:tmpl w:val="0F0A4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A3255F4"/>
    <w:multiLevelType w:val="multilevel"/>
    <w:tmpl w:val="70B2C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11B5C30"/>
    <w:multiLevelType w:val="hybridMultilevel"/>
    <w:tmpl w:val="E1C86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ED3D09"/>
    <w:multiLevelType w:val="hybridMultilevel"/>
    <w:tmpl w:val="629C95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742A427B"/>
    <w:multiLevelType w:val="hybridMultilevel"/>
    <w:tmpl w:val="34AAB3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6A62045"/>
    <w:multiLevelType w:val="hybridMultilevel"/>
    <w:tmpl w:val="56881004"/>
    <w:lvl w:ilvl="0" w:tplc="1242D944">
      <w:numFmt w:val="bullet"/>
      <w:lvlText w:val="-"/>
      <w:lvlJc w:val="left"/>
      <w:pPr>
        <w:ind w:left="720" w:hanging="360"/>
      </w:pPr>
      <w:rPr>
        <w:rFonts w:ascii="Cambria" w:eastAsia="MS Mincho" w:hAnsi="Cambria" w:hint="default"/>
        <w:b w:val="0"/>
        <w:color w:val="auto"/>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AFF6010"/>
    <w:multiLevelType w:val="hybridMultilevel"/>
    <w:tmpl w:val="2BD2A320"/>
    <w:lvl w:ilvl="0" w:tplc="F4A29EA6">
      <w:numFmt w:val="bullet"/>
      <w:lvlText w:val="-"/>
      <w:lvlJc w:val="left"/>
      <w:pPr>
        <w:ind w:left="720" w:hanging="360"/>
      </w:pPr>
      <w:rPr>
        <w:rFonts w:ascii="Cambria" w:eastAsia="MS Mincho"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2"/>
  </w:num>
  <w:num w:numId="3">
    <w:abstractNumId w:val="23"/>
  </w:num>
  <w:num w:numId="4">
    <w:abstractNumId w:val="1"/>
  </w:num>
  <w:num w:numId="5">
    <w:abstractNumId w:val="2"/>
  </w:num>
  <w:num w:numId="6">
    <w:abstractNumId w:val="13"/>
  </w:num>
  <w:num w:numId="7">
    <w:abstractNumId w:val="0"/>
  </w:num>
  <w:num w:numId="8">
    <w:abstractNumId w:val="14"/>
  </w:num>
  <w:num w:numId="9">
    <w:abstractNumId w:val="9"/>
  </w:num>
  <w:num w:numId="10">
    <w:abstractNumId w:val="11"/>
  </w:num>
  <w:num w:numId="11">
    <w:abstractNumId w:val="21"/>
  </w:num>
  <w:num w:numId="12">
    <w:abstractNumId w:val="3"/>
  </w:num>
  <w:num w:numId="13">
    <w:abstractNumId w:val="7"/>
  </w:num>
  <w:num w:numId="14">
    <w:abstractNumId w:val="17"/>
  </w:num>
  <w:num w:numId="15">
    <w:abstractNumId w:val="12"/>
  </w:num>
  <w:num w:numId="16">
    <w:abstractNumId w:val="15"/>
  </w:num>
  <w:num w:numId="17">
    <w:abstractNumId w:val="6"/>
  </w:num>
  <w:num w:numId="18">
    <w:abstractNumId w:val="18"/>
  </w:num>
  <w:num w:numId="19">
    <w:abstractNumId w:val="4"/>
  </w:num>
  <w:num w:numId="20">
    <w:abstractNumId w:val="8"/>
  </w:num>
  <w:num w:numId="21">
    <w:abstractNumId w:val="16"/>
  </w:num>
  <w:num w:numId="22">
    <w:abstractNumId w:val="19"/>
  </w:num>
  <w:num w:numId="23">
    <w:abstractNumId w:val="5"/>
  </w:num>
  <w:num w:numId="24">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displayBackgroundShape/>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F57"/>
    <w:rsid w:val="000041E5"/>
    <w:rsid w:val="0000450E"/>
    <w:rsid w:val="000079BA"/>
    <w:rsid w:val="000262A2"/>
    <w:rsid w:val="00033A4E"/>
    <w:rsid w:val="00040143"/>
    <w:rsid w:val="00047398"/>
    <w:rsid w:val="000559A0"/>
    <w:rsid w:val="00057A8C"/>
    <w:rsid w:val="00057BE4"/>
    <w:rsid w:val="00072806"/>
    <w:rsid w:val="000769DD"/>
    <w:rsid w:val="00081194"/>
    <w:rsid w:val="00091FD3"/>
    <w:rsid w:val="000A7491"/>
    <w:rsid w:val="000B7640"/>
    <w:rsid w:val="000C5334"/>
    <w:rsid w:val="000C5E67"/>
    <w:rsid w:val="000C688F"/>
    <w:rsid w:val="000D2161"/>
    <w:rsid w:val="000E3851"/>
    <w:rsid w:val="00113F5F"/>
    <w:rsid w:val="00116522"/>
    <w:rsid w:val="0012374A"/>
    <w:rsid w:val="00124091"/>
    <w:rsid w:val="0012565C"/>
    <w:rsid w:val="0012686C"/>
    <w:rsid w:val="00147E28"/>
    <w:rsid w:val="00171F96"/>
    <w:rsid w:val="00172D08"/>
    <w:rsid w:val="00173CA3"/>
    <w:rsid w:val="001765CC"/>
    <w:rsid w:val="001772F0"/>
    <w:rsid w:val="00177D04"/>
    <w:rsid w:val="00183033"/>
    <w:rsid w:val="00183B9E"/>
    <w:rsid w:val="001B112C"/>
    <w:rsid w:val="001B131E"/>
    <w:rsid w:val="001C5E5A"/>
    <w:rsid w:val="001D5FE5"/>
    <w:rsid w:val="001E07EA"/>
    <w:rsid w:val="001E2979"/>
    <w:rsid w:val="001E3A27"/>
    <w:rsid w:val="001E6607"/>
    <w:rsid w:val="001F35E9"/>
    <w:rsid w:val="001F4FF7"/>
    <w:rsid w:val="00206338"/>
    <w:rsid w:val="00211C2A"/>
    <w:rsid w:val="002129B4"/>
    <w:rsid w:val="00214B55"/>
    <w:rsid w:val="002166E4"/>
    <w:rsid w:val="002238D0"/>
    <w:rsid w:val="0022525A"/>
    <w:rsid w:val="00243475"/>
    <w:rsid w:val="00243EC3"/>
    <w:rsid w:val="0024539D"/>
    <w:rsid w:val="00251047"/>
    <w:rsid w:val="002513C7"/>
    <w:rsid w:val="0025598E"/>
    <w:rsid w:val="00266A14"/>
    <w:rsid w:val="00267F2B"/>
    <w:rsid w:val="00276C08"/>
    <w:rsid w:val="00281D91"/>
    <w:rsid w:val="00290A9B"/>
    <w:rsid w:val="002940F9"/>
    <w:rsid w:val="00297017"/>
    <w:rsid w:val="002A515A"/>
    <w:rsid w:val="002A6117"/>
    <w:rsid w:val="002B062D"/>
    <w:rsid w:val="002B0BF7"/>
    <w:rsid w:val="002C6557"/>
    <w:rsid w:val="002D1527"/>
    <w:rsid w:val="002F0438"/>
    <w:rsid w:val="002F0C39"/>
    <w:rsid w:val="00315F16"/>
    <w:rsid w:val="00320E60"/>
    <w:rsid w:val="00323F11"/>
    <w:rsid w:val="00330843"/>
    <w:rsid w:val="00334DBD"/>
    <w:rsid w:val="00367817"/>
    <w:rsid w:val="003728B6"/>
    <w:rsid w:val="0038328D"/>
    <w:rsid w:val="003A2803"/>
    <w:rsid w:val="003A3293"/>
    <w:rsid w:val="003A3FCE"/>
    <w:rsid w:val="003A7E6C"/>
    <w:rsid w:val="003B1AA9"/>
    <w:rsid w:val="003C5609"/>
    <w:rsid w:val="003D087C"/>
    <w:rsid w:val="003D286B"/>
    <w:rsid w:val="003E6024"/>
    <w:rsid w:val="003E70FA"/>
    <w:rsid w:val="004139EF"/>
    <w:rsid w:val="00421152"/>
    <w:rsid w:val="004321BF"/>
    <w:rsid w:val="00435CEC"/>
    <w:rsid w:val="00446012"/>
    <w:rsid w:val="004460A4"/>
    <w:rsid w:val="0045128C"/>
    <w:rsid w:val="00461CBF"/>
    <w:rsid w:val="004667D6"/>
    <w:rsid w:val="00495C9D"/>
    <w:rsid w:val="004A6865"/>
    <w:rsid w:val="004B0313"/>
    <w:rsid w:val="004B0731"/>
    <w:rsid w:val="004B6E87"/>
    <w:rsid w:val="004C5178"/>
    <w:rsid w:val="004C6BAE"/>
    <w:rsid w:val="004C7644"/>
    <w:rsid w:val="004D1230"/>
    <w:rsid w:val="004E4087"/>
    <w:rsid w:val="004E4B4E"/>
    <w:rsid w:val="004F6977"/>
    <w:rsid w:val="004F7488"/>
    <w:rsid w:val="004F7787"/>
    <w:rsid w:val="005046E7"/>
    <w:rsid w:val="005051E7"/>
    <w:rsid w:val="005071BD"/>
    <w:rsid w:val="0051125E"/>
    <w:rsid w:val="00514479"/>
    <w:rsid w:val="00514571"/>
    <w:rsid w:val="00517248"/>
    <w:rsid w:val="00525340"/>
    <w:rsid w:val="00525B95"/>
    <w:rsid w:val="00534962"/>
    <w:rsid w:val="005458F2"/>
    <w:rsid w:val="00554616"/>
    <w:rsid w:val="00556FD0"/>
    <w:rsid w:val="00563F2B"/>
    <w:rsid w:val="00565B7C"/>
    <w:rsid w:val="005700C5"/>
    <w:rsid w:val="00576A9B"/>
    <w:rsid w:val="00586FBA"/>
    <w:rsid w:val="0058750C"/>
    <w:rsid w:val="005A407F"/>
    <w:rsid w:val="005A6B6F"/>
    <w:rsid w:val="005B2619"/>
    <w:rsid w:val="005C0171"/>
    <w:rsid w:val="005D6C36"/>
    <w:rsid w:val="005E2D40"/>
    <w:rsid w:val="00603A84"/>
    <w:rsid w:val="006065DA"/>
    <w:rsid w:val="006121E9"/>
    <w:rsid w:val="006401F4"/>
    <w:rsid w:val="00641B28"/>
    <w:rsid w:val="00642739"/>
    <w:rsid w:val="00647879"/>
    <w:rsid w:val="00650286"/>
    <w:rsid w:val="006619F9"/>
    <w:rsid w:val="00667F5F"/>
    <w:rsid w:val="006702D5"/>
    <w:rsid w:val="006715BE"/>
    <w:rsid w:val="006766D0"/>
    <w:rsid w:val="006A07C6"/>
    <w:rsid w:val="006A2928"/>
    <w:rsid w:val="006A3113"/>
    <w:rsid w:val="006A408D"/>
    <w:rsid w:val="006A70C3"/>
    <w:rsid w:val="006C6EDC"/>
    <w:rsid w:val="006F09D7"/>
    <w:rsid w:val="006F531D"/>
    <w:rsid w:val="00700FB8"/>
    <w:rsid w:val="0070247E"/>
    <w:rsid w:val="0070307F"/>
    <w:rsid w:val="00725706"/>
    <w:rsid w:val="0072601E"/>
    <w:rsid w:val="00746C97"/>
    <w:rsid w:val="007578DF"/>
    <w:rsid w:val="007657F3"/>
    <w:rsid w:val="007713A7"/>
    <w:rsid w:val="00775831"/>
    <w:rsid w:val="007A3389"/>
    <w:rsid w:val="007C6225"/>
    <w:rsid w:val="007C734D"/>
    <w:rsid w:val="007D7300"/>
    <w:rsid w:val="007E744D"/>
    <w:rsid w:val="007F6E8B"/>
    <w:rsid w:val="00804402"/>
    <w:rsid w:val="00805ACE"/>
    <w:rsid w:val="00817537"/>
    <w:rsid w:val="00827571"/>
    <w:rsid w:val="00827932"/>
    <w:rsid w:val="00832F35"/>
    <w:rsid w:val="008355BA"/>
    <w:rsid w:val="00842772"/>
    <w:rsid w:val="00847272"/>
    <w:rsid w:val="008522E3"/>
    <w:rsid w:val="00856CFE"/>
    <w:rsid w:val="008575A3"/>
    <w:rsid w:val="00863E20"/>
    <w:rsid w:val="008736B3"/>
    <w:rsid w:val="00883DC5"/>
    <w:rsid w:val="0089320C"/>
    <w:rsid w:val="008935F9"/>
    <w:rsid w:val="008960A9"/>
    <w:rsid w:val="008A03F1"/>
    <w:rsid w:val="008A6E8A"/>
    <w:rsid w:val="008B6520"/>
    <w:rsid w:val="008B6664"/>
    <w:rsid w:val="008B7931"/>
    <w:rsid w:val="008C0650"/>
    <w:rsid w:val="008E2712"/>
    <w:rsid w:val="008F0B45"/>
    <w:rsid w:val="008F137C"/>
    <w:rsid w:val="008F7555"/>
    <w:rsid w:val="0090499C"/>
    <w:rsid w:val="0090666E"/>
    <w:rsid w:val="00917812"/>
    <w:rsid w:val="00922E36"/>
    <w:rsid w:val="00926771"/>
    <w:rsid w:val="009274C5"/>
    <w:rsid w:val="00927C31"/>
    <w:rsid w:val="0094470E"/>
    <w:rsid w:val="0094788C"/>
    <w:rsid w:val="00950702"/>
    <w:rsid w:val="009520BB"/>
    <w:rsid w:val="00962F3D"/>
    <w:rsid w:val="009645C0"/>
    <w:rsid w:val="0099521C"/>
    <w:rsid w:val="009A5258"/>
    <w:rsid w:val="009A6DE1"/>
    <w:rsid w:val="009B0B7D"/>
    <w:rsid w:val="009C276B"/>
    <w:rsid w:val="009D2684"/>
    <w:rsid w:val="009D51DE"/>
    <w:rsid w:val="009E0217"/>
    <w:rsid w:val="009E3472"/>
    <w:rsid w:val="009E7646"/>
    <w:rsid w:val="009F60AE"/>
    <w:rsid w:val="00A21265"/>
    <w:rsid w:val="00A21D9B"/>
    <w:rsid w:val="00A2360E"/>
    <w:rsid w:val="00A341D5"/>
    <w:rsid w:val="00A42504"/>
    <w:rsid w:val="00A4531D"/>
    <w:rsid w:val="00A51DEE"/>
    <w:rsid w:val="00A66C79"/>
    <w:rsid w:val="00A703EE"/>
    <w:rsid w:val="00A760EF"/>
    <w:rsid w:val="00A7675D"/>
    <w:rsid w:val="00A80C43"/>
    <w:rsid w:val="00A95B2E"/>
    <w:rsid w:val="00AB7FE7"/>
    <w:rsid w:val="00AC0E7B"/>
    <w:rsid w:val="00AC5A14"/>
    <w:rsid w:val="00AC7E0F"/>
    <w:rsid w:val="00AD197A"/>
    <w:rsid w:val="00AD76FC"/>
    <w:rsid w:val="00AE0DC8"/>
    <w:rsid w:val="00AE41F4"/>
    <w:rsid w:val="00B0219E"/>
    <w:rsid w:val="00B043BF"/>
    <w:rsid w:val="00B145DD"/>
    <w:rsid w:val="00B1683E"/>
    <w:rsid w:val="00B16A7D"/>
    <w:rsid w:val="00B20CE2"/>
    <w:rsid w:val="00B20F88"/>
    <w:rsid w:val="00B35C9A"/>
    <w:rsid w:val="00B37DB3"/>
    <w:rsid w:val="00B40B57"/>
    <w:rsid w:val="00B46538"/>
    <w:rsid w:val="00B52AD6"/>
    <w:rsid w:val="00B55C2B"/>
    <w:rsid w:val="00B60A5D"/>
    <w:rsid w:val="00B6130D"/>
    <w:rsid w:val="00B67178"/>
    <w:rsid w:val="00B7010D"/>
    <w:rsid w:val="00B871C1"/>
    <w:rsid w:val="00B95093"/>
    <w:rsid w:val="00B97D51"/>
    <w:rsid w:val="00BA209A"/>
    <w:rsid w:val="00BB3779"/>
    <w:rsid w:val="00BB5900"/>
    <w:rsid w:val="00BB6092"/>
    <w:rsid w:val="00BC0B2B"/>
    <w:rsid w:val="00BC5B89"/>
    <w:rsid w:val="00BD04AA"/>
    <w:rsid w:val="00BD5E10"/>
    <w:rsid w:val="00BD799F"/>
    <w:rsid w:val="00BD7B98"/>
    <w:rsid w:val="00BE20F3"/>
    <w:rsid w:val="00BF0487"/>
    <w:rsid w:val="00BF2D47"/>
    <w:rsid w:val="00C02133"/>
    <w:rsid w:val="00C0316B"/>
    <w:rsid w:val="00C10163"/>
    <w:rsid w:val="00C106F8"/>
    <w:rsid w:val="00C153F3"/>
    <w:rsid w:val="00C33691"/>
    <w:rsid w:val="00C3783D"/>
    <w:rsid w:val="00C407E5"/>
    <w:rsid w:val="00C60F57"/>
    <w:rsid w:val="00C61177"/>
    <w:rsid w:val="00C62418"/>
    <w:rsid w:val="00C62CA9"/>
    <w:rsid w:val="00C62DF2"/>
    <w:rsid w:val="00C6317D"/>
    <w:rsid w:val="00C725B6"/>
    <w:rsid w:val="00C72ABE"/>
    <w:rsid w:val="00C82095"/>
    <w:rsid w:val="00CA2085"/>
    <w:rsid w:val="00CA3265"/>
    <w:rsid w:val="00CA386B"/>
    <w:rsid w:val="00CB2B64"/>
    <w:rsid w:val="00CB5F6B"/>
    <w:rsid w:val="00CB64F4"/>
    <w:rsid w:val="00CC1572"/>
    <w:rsid w:val="00CD0C17"/>
    <w:rsid w:val="00CD0E46"/>
    <w:rsid w:val="00CD461D"/>
    <w:rsid w:val="00CD5BEC"/>
    <w:rsid w:val="00CD7C4F"/>
    <w:rsid w:val="00CE5F8C"/>
    <w:rsid w:val="00CF0F42"/>
    <w:rsid w:val="00CF5490"/>
    <w:rsid w:val="00D126C1"/>
    <w:rsid w:val="00D15782"/>
    <w:rsid w:val="00D250F9"/>
    <w:rsid w:val="00D337B3"/>
    <w:rsid w:val="00D43E36"/>
    <w:rsid w:val="00D44507"/>
    <w:rsid w:val="00D4663C"/>
    <w:rsid w:val="00D476BD"/>
    <w:rsid w:val="00D5183D"/>
    <w:rsid w:val="00D53102"/>
    <w:rsid w:val="00D6169F"/>
    <w:rsid w:val="00D61D4C"/>
    <w:rsid w:val="00D65973"/>
    <w:rsid w:val="00D839E0"/>
    <w:rsid w:val="00D87963"/>
    <w:rsid w:val="00D9085D"/>
    <w:rsid w:val="00D91057"/>
    <w:rsid w:val="00D927C5"/>
    <w:rsid w:val="00D931EA"/>
    <w:rsid w:val="00DB63F9"/>
    <w:rsid w:val="00DC5A10"/>
    <w:rsid w:val="00DD26F3"/>
    <w:rsid w:val="00DF0461"/>
    <w:rsid w:val="00DF0D14"/>
    <w:rsid w:val="00DF11CA"/>
    <w:rsid w:val="00DF2DCD"/>
    <w:rsid w:val="00E01B7C"/>
    <w:rsid w:val="00E14C92"/>
    <w:rsid w:val="00E270A6"/>
    <w:rsid w:val="00E32A9A"/>
    <w:rsid w:val="00E363B1"/>
    <w:rsid w:val="00E365F5"/>
    <w:rsid w:val="00E404F1"/>
    <w:rsid w:val="00E40CD5"/>
    <w:rsid w:val="00E4369B"/>
    <w:rsid w:val="00E6207B"/>
    <w:rsid w:val="00E73D86"/>
    <w:rsid w:val="00E76764"/>
    <w:rsid w:val="00E854BA"/>
    <w:rsid w:val="00E9765D"/>
    <w:rsid w:val="00EA1C48"/>
    <w:rsid w:val="00EA2172"/>
    <w:rsid w:val="00EA56E5"/>
    <w:rsid w:val="00EA64D4"/>
    <w:rsid w:val="00EB1249"/>
    <w:rsid w:val="00ED33A6"/>
    <w:rsid w:val="00ED6A09"/>
    <w:rsid w:val="00ED737F"/>
    <w:rsid w:val="00EE38FC"/>
    <w:rsid w:val="00EF0ECD"/>
    <w:rsid w:val="00EF2843"/>
    <w:rsid w:val="00EF596C"/>
    <w:rsid w:val="00EF761F"/>
    <w:rsid w:val="00F00A41"/>
    <w:rsid w:val="00F01257"/>
    <w:rsid w:val="00F16F51"/>
    <w:rsid w:val="00F27D09"/>
    <w:rsid w:val="00F31163"/>
    <w:rsid w:val="00F32BBE"/>
    <w:rsid w:val="00F3561A"/>
    <w:rsid w:val="00F52F6C"/>
    <w:rsid w:val="00F54215"/>
    <w:rsid w:val="00F738B9"/>
    <w:rsid w:val="00F8328F"/>
    <w:rsid w:val="00F835DD"/>
    <w:rsid w:val="00F858A9"/>
    <w:rsid w:val="00FC4765"/>
    <w:rsid w:val="00FC6108"/>
    <w:rsid w:val="00FD05F1"/>
    <w:rsid w:val="00FE2B2A"/>
    <w:rsid w:val="00FE4F96"/>
    <w:rsid w:val="00FE7D86"/>
    <w:rsid w:val="00FF3976"/>
    <w:rsid w:val="00FF4BC7"/>
    <w:rsid w:val="00FF5D7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F7CC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sz w:val="22"/>
        <w:szCs w:val="22"/>
        <w:lang w:val="nl-NL" w:eastAsia="nl-NL"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9" w:unhideWhenUsed="0" w:qFormat="1"/>
    <w:lsdException w:name="heading 2" w:locked="1" w:semiHidden="0" w:unhideWhenUsed="0" w:qFormat="1"/>
    <w:lsdException w:name="heading 3" w:locked="1" w:semiHidden="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sz w:val="24"/>
      <w:szCs w:val="24"/>
      <w:lang w:val="en-GB" w:eastAsia="en-US"/>
    </w:rPr>
  </w:style>
  <w:style w:type="paragraph" w:styleId="Kop1">
    <w:name w:val="heading 1"/>
    <w:basedOn w:val="Normaal"/>
    <w:next w:val="Normaal"/>
    <w:link w:val="Kop1Teken"/>
    <w:uiPriority w:val="9"/>
    <w:qFormat/>
    <w:pPr>
      <w:keepNext/>
      <w:keepLines/>
      <w:spacing w:before="480"/>
      <w:outlineLvl w:val="0"/>
    </w:pPr>
    <w:rPr>
      <w:rFonts w:ascii="Calibri" w:eastAsia="MS Gothic" w:hAnsi="Calibri"/>
      <w:b/>
      <w:bCs/>
      <w:color w:val="345A8A"/>
      <w:sz w:val="36"/>
      <w:szCs w:val="32"/>
    </w:rPr>
  </w:style>
  <w:style w:type="paragraph" w:styleId="Kop2">
    <w:name w:val="heading 2"/>
    <w:basedOn w:val="Normaal"/>
    <w:next w:val="Normaal"/>
    <w:link w:val="Kop2Teken"/>
    <w:uiPriority w:val="99"/>
    <w:qFormat/>
    <w:pPr>
      <w:keepNext/>
      <w:keepLines/>
      <w:spacing w:before="200"/>
      <w:outlineLvl w:val="1"/>
    </w:pPr>
    <w:rPr>
      <w:rFonts w:ascii="Calibri" w:eastAsia="MS Gothic" w:hAnsi="Calibri"/>
      <w:b/>
      <w:bCs/>
      <w:color w:val="4F81BD"/>
      <w:sz w:val="28"/>
      <w:szCs w:val="26"/>
    </w:rPr>
  </w:style>
  <w:style w:type="paragraph" w:styleId="Kop3">
    <w:name w:val="heading 3"/>
    <w:basedOn w:val="Normaal"/>
    <w:next w:val="Normaal"/>
    <w:link w:val="Kop3Teken"/>
    <w:uiPriority w:val="99"/>
    <w:qFormat/>
    <w:pPr>
      <w:keepNext/>
      <w:keepLines/>
      <w:spacing w:before="200"/>
      <w:outlineLvl w:val="2"/>
    </w:pPr>
    <w:rPr>
      <w:rFonts w:ascii="Calibri" w:eastAsia="MS Gothic" w:hAnsi="Calibri"/>
      <w:b/>
      <w:bCs/>
      <w:color w:val="4F81BD"/>
      <w:sz w:val="22"/>
    </w:rPr>
  </w:style>
  <w:style w:type="paragraph" w:styleId="Kop4">
    <w:name w:val="heading 4"/>
    <w:basedOn w:val="Normaal"/>
    <w:next w:val="Normaal"/>
    <w:link w:val="Kop4Teken"/>
    <w:uiPriority w:val="99"/>
    <w:qFormat/>
    <w:pPr>
      <w:keepNext/>
      <w:keepLines/>
      <w:spacing w:before="200"/>
      <w:outlineLvl w:val="3"/>
    </w:pPr>
    <w:rPr>
      <w:rFonts w:ascii="Calibri" w:eastAsia="MS Gothic" w:hAnsi="Calibri"/>
      <w:b/>
      <w:bCs/>
      <w:i/>
      <w:iCs/>
      <w:color w:val="4F81BD"/>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locked/>
    <w:rPr>
      <w:rFonts w:ascii="Calibri" w:eastAsia="MS Gothic" w:hAnsi="Calibri" w:cs="Times New Roman"/>
      <w:b/>
      <w:bCs/>
      <w:color w:val="345A8A"/>
      <w:sz w:val="32"/>
      <w:szCs w:val="32"/>
    </w:rPr>
  </w:style>
  <w:style w:type="character" w:customStyle="1" w:styleId="Kop2Teken">
    <w:name w:val="Kop 2 Teken"/>
    <w:basedOn w:val="Standaardalinea-lettertype"/>
    <w:link w:val="Kop2"/>
    <w:uiPriority w:val="99"/>
    <w:locked/>
    <w:rPr>
      <w:rFonts w:ascii="Calibri" w:eastAsia="MS Gothic" w:hAnsi="Calibri" w:cs="Times New Roman"/>
      <w:b/>
      <w:bCs/>
      <w:color w:val="4F81BD"/>
      <w:sz w:val="26"/>
      <w:szCs w:val="26"/>
    </w:rPr>
  </w:style>
  <w:style w:type="character" w:customStyle="1" w:styleId="Kop3Teken">
    <w:name w:val="Kop 3 Teken"/>
    <w:basedOn w:val="Standaardalinea-lettertype"/>
    <w:link w:val="Kop3"/>
    <w:uiPriority w:val="99"/>
    <w:locked/>
    <w:rPr>
      <w:rFonts w:ascii="Calibri" w:eastAsia="MS Gothic" w:hAnsi="Calibri" w:cs="Times New Roman"/>
      <w:b/>
      <w:bCs/>
      <w:color w:val="4F81BD"/>
      <w:sz w:val="22"/>
    </w:rPr>
  </w:style>
  <w:style w:type="character" w:customStyle="1" w:styleId="Kop4Teken">
    <w:name w:val="Kop 4 Teken"/>
    <w:basedOn w:val="Standaardalinea-lettertype"/>
    <w:link w:val="Kop4"/>
    <w:uiPriority w:val="99"/>
    <w:locked/>
    <w:rPr>
      <w:rFonts w:ascii="Calibri" w:eastAsia="MS Gothic" w:hAnsi="Calibri" w:cs="Times New Roman"/>
      <w:b/>
      <w:bCs/>
      <w:i/>
      <w:iCs/>
      <w:color w:val="4F81BD"/>
    </w:rPr>
  </w:style>
  <w:style w:type="table" w:styleId="Tabelraster">
    <w:name w:val="Table Grid"/>
    <w:basedOn w:val="Standaardtabel"/>
    <w:uiPriority w:val="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Normaal"/>
    <w:link w:val="BallontekstTeken"/>
    <w:uiPriority w:val="99"/>
    <w:semiHidden/>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locked/>
    <w:rPr>
      <w:rFonts w:ascii="Lucida Grande" w:hAnsi="Lucida Grande" w:cs="Lucida Grande"/>
      <w:sz w:val="18"/>
      <w:szCs w:val="18"/>
    </w:rPr>
  </w:style>
  <w:style w:type="character" w:styleId="Hyperlink">
    <w:name w:val="Hyperlink"/>
    <w:basedOn w:val="Standaardalinea-lettertype"/>
    <w:uiPriority w:val="99"/>
    <w:rPr>
      <w:rFonts w:cs="Times New Roman"/>
      <w:color w:val="0000FF"/>
      <w:u w:val="single"/>
    </w:rPr>
  </w:style>
  <w:style w:type="paragraph" w:styleId="Geenafstand">
    <w:name w:val="No Spacing"/>
    <w:basedOn w:val="Normaal"/>
    <w:uiPriority w:val="99"/>
    <w:qFormat/>
    <w:rPr>
      <w:szCs w:val="32"/>
      <w:lang w:val="en-US"/>
    </w:rPr>
  </w:style>
  <w:style w:type="character" w:styleId="Verwijzingopmerking">
    <w:name w:val="annotation reference"/>
    <w:basedOn w:val="Standaardalinea-lettertype"/>
    <w:uiPriority w:val="99"/>
    <w:semiHidden/>
    <w:rPr>
      <w:rFonts w:cs="Times New Roman"/>
      <w:sz w:val="18"/>
      <w:szCs w:val="18"/>
    </w:rPr>
  </w:style>
  <w:style w:type="paragraph" w:styleId="Tekstopmerking">
    <w:name w:val="annotation text"/>
    <w:basedOn w:val="Normaal"/>
    <w:link w:val="TekstopmerkingTeken"/>
    <w:uiPriority w:val="99"/>
    <w:semiHidden/>
  </w:style>
  <w:style w:type="character" w:customStyle="1" w:styleId="TekstopmerkingTeken">
    <w:name w:val="Tekst opmerking Teken"/>
    <w:basedOn w:val="Standaardalinea-lettertype"/>
    <w:link w:val="Tekstopmerking"/>
    <w:uiPriority w:val="99"/>
    <w:semiHidden/>
    <w:locked/>
    <w:rPr>
      <w:rFonts w:cs="Times New Roman"/>
    </w:rPr>
  </w:style>
  <w:style w:type="paragraph" w:styleId="Voetnoottekst">
    <w:name w:val="footnote text"/>
    <w:basedOn w:val="Normaal"/>
    <w:link w:val="VoetnoottekstTeken"/>
    <w:uiPriority w:val="99"/>
  </w:style>
  <w:style w:type="character" w:customStyle="1" w:styleId="VoetnoottekstTeken">
    <w:name w:val="Voetnoottekst Teken"/>
    <w:basedOn w:val="Standaardalinea-lettertype"/>
    <w:link w:val="Voetnoottekst"/>
    <w:uiPriority w:val="99"/>
    <w:locked/>
    <w:rPr>
      <w:rFonts w:cs="Times New Roman"/>
    </w:rPr>
  </w:style>
  <w:style w:type="character" w:styleId="Voetnootmarkering">
    <w:name w:val="footnote reference"/>
    <w:basedOn w:val="Standaardalinea-lettertype"/>
    <w:uiPriority w:val="99"/>
    <w:rPr>
      <w:rFonts w:cs="Times New Roman"/>
      <w:vertAlign w:val="superscript"/>
    </w:rPr>
  </w:style>
  <w:style w:type="paragraph" w:styleId="Lijstalinea">
    <w:name w:val="List Paragraph"/>
    <w:basedOn w:val="Normaal"/>
    <w:uiPriority w:val="99"/>
    <w:qFormat/>
    <w:pPr>
      <w:ind w:left="720"/>
      <w:contextualSpacing/>
    </w:pPr>
  </w:style>
  <w:style w:type="paragraph" w:styleId="Voettekst">
    <w:name w:val="footer"/>
    <w:basedOn w:val="Normaal"/>
    <w:link w:val="VoettekstTeken"/>
    <w:uiPriority w:val="99"/>
    <w:pPr>
      <w:tabs>
        <w:tab w:val="center" w:pos="4320"/>
        <w:tab w:val="right" w:pos="8640"/>
      </w:tabs>
    </w:pPr>
  </w:style>
  <w:style w:type="character" w:customStyle="1" w:styleId="VoettekstTeken">
    <w:name w:val="Voettekst Teken"/>
    <w:basedOn w:val="Standaardalinea-lettertype"/>
    <w:link w:val="Voettekst"/>
    <w:uiPriority w:val="99"/>
    <w:locked/>
    <w:rPr>
      <w:rFonts w:cs="Times New Roman"/>
    </w:rPr>
  </w:style>
  <w:style w:type="character" w:styleId="Paginanummer">
    <w:name w:val="page number"/>
    <w:basedOn w:val="Standaardalinea-lettertype"/>
    <w:uiPriority w:val="99"/>
    <w:semiHidden/>
    <w:rPr>
      <w:rFonts w:cs="Times New Roman"/>
    </w:rPr>
  </w:style>
  <w:style w:type="paragraph" w:styleId="Inhopg1">
    <w:name w:val="toc 1"/>
    <w:basedOn w:val="Normaal"/>
    <w:next w:val="Normaal"/>
    <w:autoRedefine/>
    <w:uiPriority w:val="39"/>
  </w:style>
  <w:style w:type="paragraph" w:styleId="Inhopg2">
    <w:name w:val="toc 2"/>
    <w:basedOn w:val="Normaal"/>
    <w:next w:val="Normaal"/>
    <w:autoRedefine/>
    <w:uiPriority w:val="39"/>
    <w:pPr>
      <w:ind w:left="240"/>
    </w:pPr>
  </w:style>
  <w:style w:type="paragraph" w:styleId="Inhopg3">
    <w:name w:val="toc 3"/>
    <w:basedOn w:val="Normaal"/>
    <w:next w:val="Normaal"/>
    <w:autoRedefine/>
    <w:uiPriority w:val="99"/>
    <w:pPr>
      <w:ind w:left="480"/>
    </w:pPr>
  </w:style>
  <w:style w:type="paragraph" w:styleId="Inhopg4">
    <w:name w:val="toc 4"/>
    <w:basedOn w:val="Normaal"/>
    <w:next w:val="Normaal"/>
    <w:autoRedefine/>
    <w:uiPriority w:val="99"/>
    <w:pPr>
      <w:ind w:left="720"/>
    </w:pPr>
  </w:style>
  <w:style w:type="paragraph" w:styleId="Inhopg5">
    <w:name w:val="toc 5"/>
    <w:basedOn w:val="Normaal"/>
    <w:next w:val="Normaal"/>
    <w:autoRedefine/>
    <w:uiPriority w:val="99"/>
    <w:pPr>
      <w:ind w:left="960"/>
    </w:pPr>
  </w:style>
  <w:style w:type="paragraph" w:styleId="Inhopg6">
    <w:name w:val="toc 6"/>
    <w:basedOn w:val="Normaal"/>
    <w:next w:val="Normaal"/>
    <w:autoRedefine/>
    <w:uiPriority w:val="99"/>
    <w:pPr>
      <w:ind w:left="1200"/>
    </w:pPr>
  </w:style>
  <w:style w:type="paragraph" w:styleId="Inhopg7">
    <w:name w:val="toc 7"/>
    <w:basedOn w:val="Normaal"/>
    <w:next w:val="Normaal"/>
    <w:autoRedefine/>
    <w:uiPriority w:val="99"/>
    <w:pPr>
      <w:ind w:left="1440"/>
    </w:pPr>
  </w:style>
  <w:style w:type="paragraph" w:styleId="Inhopg8">
    <w:name w:val="toc 8"/>
    <w:basedOn w:val="Normaal"/>
    <w:next w:val="Normaal"/>
    <w:autoRedefine/>
    <w:uiPriority w:val="99"/>
    <w:pPr>
      <w:ind w:left="1680"/>
    </w:pPr>
  </w:style>
  <w:style w:type="paragraph" w:styleId="Inhopg9">
    <w:name w:val="toc 9"/>
    <w:basedOn w:val="Normaal"/>
    <w:next w:val="Normaal"/>
    <w:autoRedefine/>
    <w:uiPriority w:val="99"/>
    <w:pPr>
      <w:ind w:left="1920"/>
    </w:pPr>
  </w:style>
  <w:style w:type="paragraph" w:styleId="Onderwerpvanopmerking">
    <w:name w:val="annotation subject"/>
    <w:basedOn w:val="Tekstopmerking"/>
    <w:next w:val="Tekstopmerking"/>
    <w:link w:val="OnderwerpvanopmerkingTeken"/>
    <w:uiPriority w:val="99"/>
    <w:semiHidden/>
    <w:rPr>
      <w:b/>
      <w:bCs/>
      <w:sz w:val="20"/>
      <w:szCs w:val="20"/>
    </w:rPr>
  </w:style>
  <w:style w:type="character" w:customStyle="1" w:styleId="OnderwerpvanopmerkingTeken">
    <w:name w:val="Onderwerp van opmerking Teken"/>
    <w:basedOn w:val="TekstopmerkingTeken"/>
    <w:link w:val="Onderwerpvanopmerking"/>
    <w:uiPriority w:val="99"/>
    <w:semiHidden/>
    <w:locked/>
    <w:rPr>
      <w:rFonts w:cs="Times New Roman"/>
      <w:b/>
      <w:bCs/>
      <w:sz w:val="20"/>
      <w:szCs w:val="20"/>
    </w:rPr>
  </w:style>
  <w:style w:type="paragraph" w:styleId="Revisie">
    <w:name w:val="Revision"/>
    <w:hidden/>
    <w:uiPriority w:val="99"/>
    <w:semiHidden/>
    <w:rPr>
      <w:sz w:val="24"/>
      <w:szCs w:val="24"/>
      <w:lang w:val="en-GB" w:eastAsia="en-US"/>
    </w:rPr>
  </w:style>
  <w:style w:type="paragraph" w:customStyle="1" w:styleId="bullet1">
    <w:name w:val="bullet1"/>
    <w:basedOn w:val="Normaal"/>
    <w:uiPriority w:val="99"/>
    <w:pPr>
      <w:keepLines/>
      <w:ind w:left="357" w:hanging="357"/>
    </w:pPr>
    <w:rPr>
      <w:rFonts w:ascii="Arial" w:hAnsi="Arial"/>
      <w:szCs w:val="20"/>
      <w:lang w:val="en-US" w:eastAsia="zh-CN"/>
    </w:rPr>
  </w:style>
  <w:style w:type="character" w:customStyle="1" w:styleId="apple-converted-space">
    <w:name w:val="apple-converted-space"/>
    <w:basedOn w:val="Standaardalinea-lettertype"/>
    <w:uiPriority w:val="99"/>
    <w:rPr>
      <w:rFonts w:cs="Times New Roman"/>
    </w:rPr>
  </w:style>
  <w:style w:type="paragraph" w:styleId="Subtitel">
    <w:name w:val="Subtitle"/>
    <w:basedOn w:val="Normaal"/>
    <w:next w:val="Normaal"/>
    <w:link w:val="SubtitelTeken"/>
    <w:qFormat/>
    <w:locked/>
    <w:rsid w:val="00856CFE"/>
    <w:pPr>
      <w:numPr>
        <w:ilvl w:val="1"/>
      </w:numPr>
    </w:pPr>
    <w:rPr>
      <w:rFonts w:asciiTheme="majorHAnsi" w:eastAsiaTheme="majorEastAsia" w:hAnsiTheme="majorHAnsi" w:cstheme="majorBidi"/>
      <w:i/>
      <w:iCs/>
      <w:color w:val="4F81BD" w:themeColor="accent1"/>
      <w:spacing w:val="15"/>
    </w:rPr>
  </w:style>
  <w:style w:type="character" w:customStyle="1" w:styleId="SubtitelTeken">
    <w:name w:val="Subtitel Teken"/>
    <w:basedOn w:val="Standaardalinea-lettertype"/>
    <w:link w:val="Subtitel"/>
    <w:rsid w:val="00856CFE"/>
    <w:rPr>
      <w:rFonts w:asciiTheme="majorHAnsi" w:eastAsiaTheme="majorEastAsia" w:hAnsiTheme="majorHAnsi" w:cstheme="majorBidi"/>
      <w:i/>
      <w:iCs/>
      <w:color w:val="4F81BD" w:themeColor="accent1"/>
      <w:spacing w:val="15"/>
      <w:sz w:val="24"/>
      <w:szCs w:val="24"/>
      <w:lang w:val="en-GB" w:eastAsia="en-US"/>
    </w:rPr>
  </w:style>
  <w:style w:type="character" w:styleId="Intensievebenadrukking">
    <w:name w:val="Intense Emphasis"/>
    <w:basedOn w:val="Standaardalinea-lettertype"/>
    <w:uiPriority w:val="21"/>
    <w:qFormat/>
    <w:rsid w:val="00856CFE"/>
    <w:rPr>
      <w:b/>
      <w:bCs/>
      <w:i/>
      <w:iCs/>
      <w:color w:val="4F81BD" w:themeColor="accent1"/>
    </w:rPr>
  </w:style>
  <w:style w:type="paragraph" w:styleId="Duidelijkcitaat">
    <w:name w:val="Intense Quote"/>
    <w:basedOn w:val="Normaal"/>
    <w:next w:val="Normaal"/>
    <w:link w:val="DuidelijkcitaatTeken"/>
    <w:uiPriority w:val="30"/>
    <w:qFormat/>
    <w:rsid w:val="00856CFE"/>
    <w:pPr>
      <w:pBdr>
        <w:bottom w:val="single" w:sz="4" w:space="4" w:color="4F81BD" w:themeColor="accent1"/>
      </w:pBdr>
      <w:spacing w:before="200" w:after="280"/>
      <w:ind w:left="936" w:right="936"/>
    </w:pPr>
    <w:rPr>
      <w:b/>
      <w:bCs/>
      <w:i/>
      <w:iCs/>
      <w:color w:val="4F81BD" w:themeColor="accent1"/>
    </w:rPr>
  </w:style>
  <w:style w:type="character" w:customStyle="1" w:styleId="DuidelijkcitaatTeken">
    <w:name w:val="Duidelijk citaat Teken"/>
    <w:basedOn w:val="Standaardalinea-lettertype"/>
    <w:link w:val="Duidelijkcitaat"/>
    <w:uiPriority w:val="30"/>
    <w:rsid w:val="00856CFE"/>
    <w:rPr>
      <w:b/>
      <w:bCs/>
      <w:i/>
      <w:iCs/>
      <w:color w:val="4F81BD" w:themeColor="accent1"/>
      <w:sz w:val="24"/>
      <w:szCs w:val="24"/>
      <w:lang w:val="en-GB" w:eastAsia="en-US"/>
    </w:rPr>
  </w:style>
  <w:style w:type="character" w:styleId="GevolgdeHyperlink">
    <w:name w:val="FollowedHyperlink"/>
    <w:basedOn w:val="Standaardalinea-lettertype"/>
    <w:uiPriority w:val="99"/>
    <w:semiHidden/>
    <w:unhideWhenUsed/>
    <w:rsid w:val="008A6E8A"/>
    <w:rPr>
      <w:color w:val="800080" w:themeColor="followedHyperlink"/>
      <w:u w:val="single"/>
    </w:rPr>
  </w:style>
  <w:style w:type="paragraph" w:styleId="Titel">
    <w:name w:val="Title"/>
    <w:basedOn w:val="Normaal"/>
    <w:next w:val="Normaal"/>
    <w:link w:val="TitelTeken"/>
    <w:uiPriority w:val="10"/>
    <w:qFormat/>
    <w:locked/>
    <w:rsid w:val="0008119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ken">
    <w:name w:val="Titel Teken"/>
    <w:basedOn w:val="Standaardalinea-lettertype"/>
    <w:link w:val="Titel"/>
    <w:uiPriority w:val="10"/>
    <w:rsid w:val="00081194"/>
    <w:rPr>
      <w:rFonts w:asciiTheme="majorHAnsi" w:eastAsiaTheme="majorEastAsia" w:hAnsiTheme="majorHAnsi" w:cstheme="majorBidi"/>
      <w:color w:val="17365D" w:themeColor="text2" w:themeShade="BF"/>
      <w:spacing w:val="5"/>
      <w:kern w:val="28"/>
      <w:sz w:val="52"/>
      <w:szCs w:val="52"/>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sz w:val="22"/>
        <w:szCs w:val="22"/>
        <w:lang w:val="nl-NL" w:eastAsia="nl-NL"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9" w:unhideWhenUsed="0" w:qFormat="1"/>
    <w:lsdException w:name="heading 2" w:locked="1" w:semiHidden="0" w:unhideWhenUsed="0" w:qFormat="1"/>
    <w:lsdException w:name="heading 3" w:locked="1" w:semiHidden="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sz w:val="24"/>
      <w:szCs w:val="24"/>
      <w:lang w:val="en-GB" w:eastAsia="en-US"/>
    </w:rPr>
  </w:style>
  <w:style w:type="paragraph" w:styleId="Kop1">
    <w:name w:val="heading 1"/>
    <w:basedOn w:val="Normaal"/>
    <w:next w:val="Normaal"/>
    <w:link w:val="Kop1Teken"/>
    <w:uiPriority w:val="9"/>
    <w:qFormat/>
    <w:pPr>
      <w:keepNext/>
      <w:keepLines/>
      <w:spacing w:before="480"/>
      <w:outlineLvl w:val="0"/>
    </w:pPr>
    <w:rPr>
      <w:rFonts w:ascii="Calibri" w:eastAsia="MS Gothic" w:hAnsi="Calibri"/>
      <w:b/>
      <w:bCs/>
      <w:color w:val="345A8A"/>
      <w:sz w:val="36"/>
      <w:szCs w:val="32"/>
    </w:rPr>
  </w:style>
  <w:style w:type="paragraph" w:styleId="Kop2">
    <w:name w:val="heading 2"/>
    <w:basedOn w:val="Normaal"/>
    <w:next w:val="Normaal"/>
    <w:link w:val="Kop2Teken"/>
    <w:uiPriority w:val="99"/>
    <w:qFormat/>
    <w:pPr>
      <w:keepNext/>
      <w:keepLines/>
      <w:spacing w:before="200"/>
      <w:outlineLvl w:val="1"/>
    </w:pPr>
    <w:rPr>
      <w:rFonts w:ascii="Calibri" w:eastAsia="MS Gothic" w:hAnsi="Calibri"/>
      <w:b/>
      <w:bCs/>
      <w:color w:val="4F81BD"/>
      <w:sz w:val="28"/>
      <w:szCs w:val="26"/>
    </w:rPr>
  </w:style>
  <w:style w:type="paragraph" w:styleId="Kop3">
    <w:name w:val="heading 3"/>
    <w:basedOn w:val="Normaal"/>
    <w:next w:val="Normaal"/>
    <w:link w:val="Kop3Teken"/>
    <w:uiPriority w:val="99"/>
    <w:qFormat/>
    <w:pPr>
      <w:keepNext/>
      <w:keepLines/>
      <w:spacing w:before="200"/>
      <w:outlineLvl w:val="2"/>
    </w:pPr>
    <w:rPr>
      <w:rFonts w:ascii="Calibri" w:eastAsia="MS Gothic" w:hAnsi="Calibri"/>
      <w:b/>
      <w:bCs/>
      <w:color w:val="4F81BD"/>
      <w:sz w:val="22"/>
    </w:rPr>
  </w:style>
  <w:style w:type="paragraph" w:styleId="Kop4">
    <w:name w:val="heading 4"/>
    <w:basedOn w:val="Normaal"/>
    <w:next w:val="Normaal"/>
    <w:link w:val="Kop4Teken"/>
    <w:uiPriority w:val="99"/>
    <w:qFormat/>
    <w:pPr>
      <w:keepNext/>
      <w:keepLines/>
      <w:spacing w:before="200"/>
      <w:outlineLvl w:val="3"/>
    </w:pPr>
    <w:rPr>
      <w:rFonts w:ascii="Calibri" w:eastAsia="MS Gothic" w:hAnsi="Calibri"/>
      <w:b/>
      <w:bCs/>
      <w:i/>
      <w:iCs/>
      <w:color w:val="4F81BD"/>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locked/>
    <w:rPr>
      <w:rFonts w:ascii="Calibri" w:eastAsia="MS Gothic" w:hAnsi="Calibri" w:cs="Times New Roman"/>
      <w:b/>
      <w:bCs/>
      <w:color w:val="345A8A"/>
      <w:sz w:val="32"/>
      <w:szCs w:val="32"/>
    </w:rPr>
  </w:style>
  <w:style w:type="character" w:customStyle="1" w:styleId="Kop2Teken">
    <w:name w:val="Kop 2 Teken"/>
    <w:basedOn w:val="Standaardalinea-lettertype"/>
    <w:link w:val="Kop2"/>
    <w:uiPriority w:val="99"/>
    <w:locked/>
    <w:rPr>
      <w:rFonts w:ascii="Calibri" w:eastAsia="MS Gothic" w:hAnsi="Calibri" w:cs="Times New Roman"/>
      <w:b/>
      <w:bCs/>
      <w:color w:val="4F81BD"/>
      <w:sz w:val="26"/>
      <w:szCs w:val="26"/>
    </w:rPr>
  </w:style>
  <w:style w:type="character" w:customStyle="1" w:styleId="Kop3Teken">
    <w:name w:val="Kop 3 Teken"/>
    <w:basedOn w:val="Standaardalinea-lettertype"/>
    <w:link w:val="Kop3"/>
    <w:uiPriority w:val="99"/>
    <w:locked/>
    <w:rPr>
      <w:rFonts w:ascii="Calibri" w:eastAsia="MS Gothic" w:hAnsi="Calibri" w:cs="Times New Roman"/>
      <w:b/>
      <w:bCs/>
      <w:color w:val="4F81BD"/>
      <w:sz w:val="22"/>
    </w:rPr>
  </w:style>
  <w:style w:type="character" w:customStyle="1" w:styleId="Kop4Teken">
    <w:name w:val="Kop 4 Teken"/>
    <w:basedOn w:val="Standaardalinea-lettertype"/>
    <w:link w:val="Kop4"/>
    <w:uiPriority w:val="99"/>
    <w:locked/>
    <w:rPr>
      <w:rFonts w:ascii="Calibri" w:eastAsia="MS Gothic" w:hAnsi="Calibri" w:cs="Times New Roman"/>
      <w:b/>
      <w:bCs/>
      <w:i/>
      <w:iCs/>
      <w:color w:val="4F81BD"/>
    </w:rPr>
  </w:style>
  <w:style w:type="table" w:styleId="Tabelraster">
    <w:name w:val="Table Grid"/>
    <w:basedOn w:val="Standaardtabel"/>
    <w:uiPriority w:val="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Normaal"/>
    <w:link w:val="BallontekstTeken"/>
    <w:uiPriority w:val="99"/>
    <w:semiHidden/>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locked/>
    <w:rPr>
      <w:rFonts w:ascii="Lucida Grande" w:hAnsi="Lucida Grande" w:cs="Lucida Grande"/>
      <w:sz w:val="18"/>
      <w:szCs w:val="18"/>
    </w:rPr>
  </w:style>
  <w:style w:type="character" w:styleId="Hyperlink">
    <w:name w:val="Hyperlink"/>
    <w:basedOn w:val="Standaardalinea-lettertype"/>
    <w:uiPriority w:val="99"/>
    <w:rPr>
      <w:rFonts w:cs="Times New Roman"/>
      <w:color w:val="0000FF"/>
      <w:u w:val="single"/>
    </w:rPr>
  </w:style>
  <w:style w:type="paragraph" w:styleId="Geenafstand">
    <w:name w:val="No Spacing"/>
    <w:basedOn w:val="Normaal"/>
    <w:uiPriority w:val="99"/>
    <w:qFormat/>
    <w:rPr>
      <w:szCs w:val="32"/>
      <w:lang w:val="en-US"/>
    </w:rPr>
  </w:style>
  <w:style w:type="character" w:styleId="Verwijzingopmerking">
    <w:name w:val="annotation reference"/>
    <w:basedOn w:val="Standaardalinea-lettertype"/>
    <w:uiPriority w:val="99"/>
    <w:semiHidden/>
    <w:rPr>
      <w:rFonts w:cs="Times New Roman"/>
      <w:sz w:val="18"/>
      <w:szCs w:val="18"/>
    </w:rPr>
  </w:style>
  <w:style w:type="paragraph" w:styleId="Tekstopmerking">
    <w:name w:val="annotation text"/>
    <w:basedOn w:val="Normaal"/>
    <w:link w:val="TekstopmerkingTeken"/>
    <w:uiPriority w:val="99"/>
    <w:semiHidden/>
  </w:style>
  <w:style w:type="character" w:customStyle="1" w:styleId="TekstopmerkingTeken">
    <w:name w:val="Tekst opmerking Teken"/>
    <w:basedOn w:val="Standaardalinea-lettertype"/>
    <w:link w:val="Tekstopmerking"/>
    <w:uiPriority w:val="99"/>
    <w:semiHidden/>
    <w:locked/>
    <w:rPr>
      <w:rFonts w:cs="Times New Roman"/>
    </w:rPr>
  </w:style>
  <w:style w:type="paragraph" w:styleId="Voetnoottekst">
    <w:name w:val="footnote text"/>
    <w:basedOn w:val="Normaal"/>
    <w:link w:val="VoetnoottekstTeken"/>
    <w:uiPriority w:val="99"/>
  </w:style>
  <w:style w:type="character" w:customStyle="1" w:styleId="VoetnoottekstTeken">
    <w:name w:val="Voetnoottekst Teken"/>
    <w:basedOn w:val="Standaardalinea-lettertype"/>
    <w:link w:val="Voetnoottekst"/>
    <w:uiPriority w:val="99"/>
    <w:locked/>
    <w:rPr>
      <w:rFonts w:cs="Times New Roman"/>
    </w:rPr>
  </w:style>
  <w:style w:type="character" w:styleId="Voetnootmarkering">
    <w:name w:val="footnote reference"/>
    <w:basedOn w:val="Standaardalinea-lettertype"/>
    <w:uiPriority w:val="99"/>
    <w:rPr>
      <w:rFonts w:cs="Times New Roman"/>
      <w:vertAlign w:val="superscript"/>
    </w:rPr>
  </w:style>
  <w:style w:type="paragraph" w:styleId="Lijstalinea">
    <w:name w:val="List Paragraph"/>
    <w:basedOn w:val="Normaal"/>
    <w:uiPriority w:val="99"/>
    <w:qFormat/>
    <w:pPr>
      <w:ind w:left="720"/>
      <w:contextualSpacing/>
    </w:pPr>
  </w:style>
  <w:style w:type="paragraph" w:styleId="Voettekst">
    <w:name w:val="footer"/>
    <w:basedOn w:val="Normaal"/>
    <w:link w:val="VoettekstTeken"/>
    <w:uiPriority w:val="99"/>
    <w:pPr>
      <w:tabs>
        <w:tab w:val="center" w:pos="4320"/>
        <w:tab w:val="right" w:pos="8640"/>
      </w:tabs>
    </w:pPr>
  </w:style>
  <w:style w:type="character" w:customStyle="1" w:styleId="VoettekstTeken">
    <w:name w:val="Voettekst Teken"/>
    <w:basedOn w:val="Standaardalinea-lettertype"/>
    <w:link w:val="Voettekst"/>
    <w:uiPriority w:val="99"/>
    <w:locked/>
    <w:rPr>
      <w:rFonts w:cs="Times New Roman"/>
    </w:rPr>
  </w:style>
  <w:style w:type="character" w:styleId="Paginanummer">
    <w:name w:val="page number"/>
    <w:basedOn w:val="Standaardalinea-lettertype"/>
    <w:uiPriority w:val="99"/>
    <w:semiHidden/>
    <w:rPr>
      <w:rFonts w:cs="Times New Roman"/>
    </w:rPr>
  </w:style>
  <w:style w:type="paragraph" w:styleId="Inhopg1">
    <w:name w:val="toc 1"/>
    <w:basedOn w:val="Normaal"/>
    <w:next w:val="Normaal"/>
    <w:autoRedefine/>
    <w:uiPriority w:val="39"/>
  </w:style>
  <w:style w:type="paragraph" w:styleId="Inhopg2">
    <w:name w:val="toc 2"/>
    <w:basedOn w:val="Normaal"/>
    <w:next w:val="Normaal"/>
    <w:autoRedefine/>
    <w:uiPriority w:val="39"/>
    <w:pPr>
      <w:ind w:left="240"/>
    </w:pPr>
  </w:style>
  <w:style w:type="paragraph" w:styleId="Inhopg3">
    <w:name w:val="toc 3"/>
    <w:basedOn w:val="Normaal"/>
    <w:next w:val="Normaal"/>
    <w:autoRedefine/>
    <w:uiPriority w:val="99"/>
    <w:pPr>
      <w:ind w:left="480"/>
    </w:pPr>
  </w:style>
  <w:style w:type="paragraph" w:styleId="Inhopg4">
    <w:name w:val="toc 4"/>
    <w:basedOn w:val="Normaal"/>
    <w:next w:val="Normaal"/>
    <w:autoRedefine/>
    <w:uiPriority w:val="99"/>
    <w:pPr>
      <w:ind w:left="720"/>
    </w:pPr>
  </w:style>
  <w:style w:type="paragraph" w:styleId="Inhopg5">
    <w:name w:val="toc 5"/>
    <w:basedOn w:val="Normaal"/>
    <w:next w:val="Normaal"/>
    <w:autoRedefine/>
    <w:uiPriority w:val="99"/>
    <w:pPr>
      <w:ind w:left="960"/>
    </w:pPr>
  </w:style>
  <w:style w:type="paragraph" w:styleId="Inhopg6">
    <w:name w:val="toc 6"/>
    <w:basedOn w:val="Normaal"/>
    <w:next w:val="Normaal"/>
    <w:autoRedefine/>
    <w:uiPriority w:val="99"/>
    <w:pPr>
      <w:ind w:left="1200"/>
    </w:pPr>
  </w:style>
  <w:style w:type="paragraph" w:styleId="Inhopg7">
    <w:name w:val="toc 7"/>
    <w:basedOn w:val="Normaal"/>
    <w:next w:val="Normaal"/>
    <w:autoRedefine/>
    <w:uiPriority w:val="99"/>
    <w:pPr>
      <w:ind w:left="1440"/>
    </w:pPr>
  </w:style>
  <w:style w:type="paragraph" w:styleId="Inhopg8">
    <w:name w:val="toc 8"/>
    <w:basedOn w:val="Normaal"/>
    <w:next w:val="Normaal"/>
    <w:autoRedefine/>
    <w:uiPriority w:val="99"/>
    <w:pPr>
      <w:ind w:left="1680"/>
    </w:pPr>
  </w:style>
  <w:style w:type="paragraph" w:styleId="Inhopg9">
    <w:name w:val="toc 9"/>
    <w:basedOn w:val="Normaal"/>
    <w:next w:val="Normaal"/>
    <w:autoRedefine/>
    <w:uiPriority w:val="99"/>
    <w:pPr>
      <w:ind w:left="1920"/>
    </w:pPr>
  </w:style>
  <w:style w:type="paragraph" w:styleId="Onderwerpvanopmerking">
    <w:name w:val="annotation subject"/>
    <w:basedOn w:val="Tekstopmerking"/>
    <w:next w:val="Tekstopmerking"/>
    <w:link w:val="OnderwerpvanopmerkingTeken"/>
    <w:uiPriority w:val="99"/>
    <w:semiHidden/>
    <w:rPr>
      <w:b/>
      <w:bCs/>
      <w:sz w:val="20"/>
      <w:szCs w:val="20"/>
    </w:rPr>
  </w:style>
  <w:style w:type="character" w:customStyle="1" w:styleId="OnderwerpvanopmerkingTeken">
    <w:name w:val="Onderwerp van opmerking Teken"/>
    <w:basedOn w:val="TekstopmerkingTeken"/>
    <w:link w:val="Onderwerpvanopmerking"/>
    <w:uiPriority w:val="99"/>
    <w:semiHidden/>
    <w:locked/>
    <w:rPr>
      <w:rFonts w:cs="Times New Roman"/>
      <w:b/>
      <w:bCs/>
      <w:sz w:val="20"/>
      <w:szCs w:val="20"/>
    </w:rPr>
  </w:style>
  <w:style w:type="paragraph" w:styleId="Revisie">
    <w:name w:val="Revision"/>
    <w:hidden/>
    <w:uiPriority w:val="99"/>
    <w:semiHidden/>
    <w:rPr>
      <w:sz w:val="24"/>
      <w:szCs w:val="24"/>
      <w:lang w:val="en-GB" w:eastAsia="en-US"/>
    </w:rPr>
  </w:style>
  <w:style w:type="paragraph" w:customStyle="1" w:styleId="bullet1">
    <w:name w:val="bullet1"/>
    <w:basedOn w:val="Normaal"/>
    <w:uiPriority w:val="99"/>
    <w:pPr>
      <w:keepLines/>
      <w:ind w:left="357" w:hanging="357"/>
    </w:pPr>
    <w:rPr>
      <w:rFonts w:ascii="Arial" w:hAnsi="Arial"/>
      <w:szCs w:val="20"/>
      <w:lang w:val="en-US" w:eastAsia="zh-CN"/>
    </w:rPr>
  </w:style>
  <w:style w:type="character" w:customStyle="1" w:styleId="apple-converted-space">
    <w:name w:val="apple-converted-space"/>
    <w:basedOn w:val="Standaardalinea-lettertype"/>
    <w:uiPriority w:val="99"/>
    <w:rPr>
      <w:rFonts w:cs="Times New Roman"/>
    </w:rPr>
  </w:style>
  <w:style w:type="paragraph" w:styleId="Subtitel">
    <w:name w:val="Subtitle"/>
    <w:basedOn w:val="Normaal"/>
    <w:next w:val="Normaal"/>
    <w:link w:val="SubtitelTeken"/>
    <w:qFormat/>
    <w:locked/>
    <w:rsid w:val="00856CFE"/>
    <w:pPr>
      <w:numPr>
        <w:ilvl w:val="1"/>
      </w:numPr>
    </w:pPr>
    <w:rPr>
      <w:rFonts w:asciiTheme="majorHAnsi" w:eastAsiaTheme="majorEastAsia" w:hAnsiTheme="majorHAnsi" w:cstheme="majorBidi"/>
      <w:i/>
      <w:iCs/>
      <w:color w:val="4F81BD" w:themeColor="accent1"/>
      <w:spacing w:val="15"/>
    </w:rPr>
  </w:style>
  <w:style w:type="character" w:customStyle="1" w:styleId="SubtitelTeken">
    <w:name w:val="Subtitel Teken"/>
    <w:basedOn w:val="Standaardalinea-lettertype"/>
    <w:link w:val="Subtitel"/>
    <w:rsid w:val="00856CFE"/>
    <w:rPr>
      <w:rFonts w:asciiTheme="majorHAnsi" w:eastAsiaTheme="majorEastAsia" w:hAnsiTheme="majorHAnsi" w:cstheme="majorBidi"/>
      <w:i/>
      <w:iCs/>
      <w:color w:val="4F81BD" w:themeColor="accent1"/>
      <w:spacing w:val="15"/>
      <w:sz w:val="24"/>
      <w:szCs w:val="24"/>
      <w:lang w:val="en-GB" w:eastAsia="en-US"/>
    </w:rPr>
  </w:style>
  <w:style w:type="character" w:styleId="Intensievebenadrukking">
    <w:name w:val="Intense Emphasis"/>
    <w:basedOn w:val="Standaardalinea-lettertype"/>
    <w:uiPriority w:val="21"/>
    <w:qFormat/>
    <w:rsid w:val="00856CFE"/>
    <w:rPr>
      <w:b/>
      <w:bCs/>
      <w:i/>
      <w:iCs/>
      <w:color w:val="4F81BD" w:themeColor="accent1"/>
    </w:rPr>
  </w:style>
  <w:style w:type="paragraph" w:styleId="Duidelijkcitaat">
    <w:name w:val="Intense Quote"/>
    <w:basedOn w:val="Normaal"/>
    <w:next w:val="Normaal"/>
    <w:link w:val="DuidelijkcitaatTeken"/>
    <w:uiPriority w:val="30"/>
    <w:qFormat/>
    <w:rsid w:val="00856CFE"/>
    <w:pPr>
      <w:pBdr>
        <w:bottom w:val="single" w:sz="4" w:space="4" w:color="4F81BD" w:themeColor="accent1"/>
      </w:pBdr>
      <w:spacing w:before="200" w:after="280"/>
      <w:ind w:left="936" w:right="936"/>
    </w:pPr>
    <w:rPr>
      <w:b/>
      <w:bCs/>
      <w:i/>
      <w:iCs/>
      <w:color w:val="4F81BD" w:themeColor="accent1"/>
    </w:rPr>
  </w:style>
  <w:style w:type="character" w:customStyle="1" w:styleId="DuidelijkcitaatTeken">
    <w:name w:val="Duidelijk citaat Teken"/>
    <w:basedOn w:val="Standaardalinea-lettertype"/>
    <w:link w:val="Duidelijkcitaat"/>
    <w:uiPriority w:val="30"/>
    <w:rsid w:val="00856CFE"/>
    <w:rPr>
      <w:b/>
      <w:bCs/>
      <w:i/>
      <w:iCs/>
      <w:color w:val="4F81BD" w:themeColor="accent1"/>
      <w:sz w:val="24"/>
      <w:szCs w:val="24"/>
      <w:lang w:val="en-GB" w:eastAsia="en-US"/>
    </w:rPr>
  </w:style>
  <w:style w:type="character" w:styleId="GevolgdeHyperlink">
    <w:name w:val="FollowedHyperlink"/>
    <w:basedOn w:val="Standaardalinea-lettertype"/>
    <w:uiPriority w:val="99"/>
    <w:semiHidden/>
    <w:unhideWhenUsed/>
    <w:rsid w:val="008A6E8A"/>
    <w:rPr>
      <w:color w:val="800080" w:themeColor="followedHyperlink"/>
      <w:u w:val="single"/>
    </w:rPr>
  </w:style>
  <w:style w:type="paragraph" w:styleId="Titel">
    <w:name w:val="Title"/>
    <w:basedOn w:val="Normaal"/>
    <w:next w:val="Normaal"/>
    <w:link w:val="TitelTeken"/>
    <w:uiPriority w:val="10"/>
    <w:qFormat/>
    <w:locked/>
    <w:rsid w:val="0008119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ken">
    <w:name w:val="Titel Teken"/>
    <w:basedOn w:val="Standaardalinea-lettertype"/>
    <w:link w:val="Titel"/>
    <w:uiPriority w:val="10"/>
    <w:rsid w:val="00081194"/>
    <w:rPr>
      <w:rFonts w:asciiTheme="majorHAnsi" w:eastAsiaTheme="majorEastAsia" w:hAnsiTheme="majorHAnsi" w:cstheme="majorBidi"/>
      <w:color w:val="17365D" w:themeColor="text2" w:themeShade="BF"/>
      <w:spacing w:val="5"/>
      <w:kern w:val="28"/>
      <w:sz w:val="52"/>
      <w:szCs w:val="5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222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1.png"/><Relationship Id="rId21" Type="http://schemas.openxmlformats.org/officeDocument/2006/relationships/hyperlink" Target="http://www.math.bas.bg/omi/mascil/" TargetMode="External"/><Relationship Id="rId22" Type="http://schemas.openxmlformats.org/officeDocument/2006/relationships/image" Target="media/image12.png"/><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www.mascil-project.eu" TargetMode="External"/><Relationship Id="rId11" Type="http://schemas.openxmlformats.org/officeDocument/2006/relationships/image" Target="media/image2.jp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www.primas-project.eu/artikel/en/1044/Tackling+unstructured+problems/" TargetMode="External"/><Relationship Id="rId4" Type="http://schemas.openxmlformats.org/officeDocument/2006/relationships/hyperlink" Target="http://www.mascil-project.eu" TargetMode="External"/><Relationship Id="rId1" Type="http://schemas.openxmlformats.org/officeDocument/2006/relationships/hyperlink" Target="http://www.primas-project.eu/artikel/en/1044/Tackling+unstructured+problems/" TargetMode="External"/><Relationship Id="rId2" Type="http://schemas.openxmlformats.org/officeDocument/2006/relationships/hyperlink" Target="http://www.primas-project.eu/artikel/en/1260/Student-led+inqui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75128-FF45-DD4D-B1A9-A772E2812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25</Pages>
  <Words>7136</Words>
  <Characters>39251</Characters>
  <Application>Microsoft Macintosh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The MaScil project</vt:lpstr>
    </vt:vector>
  </TitlesOfParts>
  <Company>Freudenthal instituut</Company>
  <LinksUpToDate>false</LinksUpToDate>
  <CharactersWithSpaces>46295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MaScil project</dc:title>
  <dc:creator>Vincent Jonker</dc:creator>
  <cp:lastModifiedBy>Vincent Jonker</cp:lastModifiedBy>
  <cp:revision>7</cp:revision>
  <cp:lastPrinted>2014-07-15T05:21:00Z</cp:lastPrinted>
  <dcterms:created xsi:type="dcterms:W3CDTF">2014-07-11T06:51:00Z</dcterms:created>
  <dcterms:modified xsi:type="dcterms:W3CDTF">2014-07-22T19:17:00Z</dcterms:modified>
</cp:coreProperties>
</file>