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63" w:rsidRDefault="001B3663" w:rsidP="001B3663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sz w:val="24"/>
          <w:szCs w:val="24"/>
        </w:rPr>
      </w:pPr>
      <w:r>
        <w:rPr>
          <w:rFonts w:ascii="URWPalladioL-Bold" w:hAnsi="URWPalladioL-Bold" w:cs="URWPalladioL-Bold"/>
          <w:b/>
          <w:bCs/>
          <w:sz w:val="24"/>
          <w:szCs w:val="24"/>
        </w:rPr>
        <w:t>Kommagetallen</w:t>
      </w:r>
      <w:r w:rsidR="00CF0C34">
        <w:rPr>
          <w:rFonts w:ascii="URWPalladioL-Bold" w:hAnsi="URWPalladioL-Bold" w:cs="URWPalladioL-Bold"/>
          <w:b/>
          <w:bCs/>
          <w:sz w:val="24"/>
          <w:szCs w:val="24"/>
        </w:rPr>
        <w:t xml:space="preserve"> bij opleidingen ICT</w:t>
      </w:r>
    </w:p>
    <w:p w:rsidR="00CF0C34" w:rsidRDefault="00CF0C34" w:rsidP="001B3663">
      <w:pPr>
        <w:autoSpaceDE w:val="0"/>
        <w:autoSpaceDN w:val="0"/>
        <w:adjustRightInd w:val="0"/>
        <w:spacing w:after="0" w:line="240" w:lineRule="auto"/>
        <w:rPr>
          <w:rFonts w:ascii="URWPalladioL-Bold" w:hAnsi="URWPalladioL-Bold" w:cs="URWPalladioL-Bold"/>
          <w:b/>
          <w:bCs/>
          <w:sz w:val="24"/>
          <w:szCs w:val="24"/>
        </w:rPr>
      </w:pPr>
    </w:p>
    <w:p w:rsidR="001B3663" w:rsidRDefault="001B3663" w:rsidP="001B3663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</w:rPr>
      </w:pPr>
      <w:r>
        <w:rPr>
          <w:rFonts w:ascii="URWPalladioL-Roma" w:hAnsi="URWPalladioL-Roma" w:cs="URWPalladioL-Roma"/>
          <w:sz w:val="20"/>
          <w:szCs w:val="20"/>
        </w:rPr>
        <w:t>Leerlingen kunnen rekenen met kommagetallen in de volgende toepassingen</w:t>
      </w:r>
      <w:r w:rsidR="00635847">
        <w:rPr>
          <w:rFonts w:ascii="URWPalladioL-Roma" w:hAnsi="URWPalladioL-Roma" w:cs="URWPalladioL-Roma"/>
          <w:sz w:val="20"/>
          <w:szCs w:val="20"/>
        </w:rPr>
        <w:t xml:space="preserve"> </w:t>
      </w:r>
      <w:r>
        <w:rPr>
          <w:rFonts w:ascii="URWPalladioL-Roma" w:hAnsi="URWPalladioL-Roma" w:cs="URWPalladioL-Roma"/>
          <w:sz w:val="20"/>
          <w:szCs w:val="20"/>
        </w:rPr>
        <w:t>(contexten).</w:t>
      </w:r>
    </w:p>
    <w:p w:rsidR="00635847" w:rsidRDefault="00635847" w:rsidP="001B3663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76"/>
        <w:gridCol w:w="4312"/>
      </w:tblGrid>
      <w:tr w:rsidR="00E91A9F" w:rsidRPr="00635847" w:rsidTr="00E91A9F">
        <w:tc>
          <w:tcPr>
            <w:tcW w:w="4976" w:type="dxa"/>
          </w:tcPr>
          <w:p w:rsidR="00E91A9F" w:rsidRPr="00635847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b/>
                <w:sz w:val="20"/>
                <w:szCs w:val="20"/>
              </w:rPr>
            </w:pPr>
            <w:r w:rsidRPr="00635847">
              <w:rPr>
                <w:rFonts w:ascii="URWPalladioL-Roma" w:hAnsi="URWPalladioL-Roma" w:cs="URWPalladioL-Roma"/>
                <w:b/>
                <w:sz w:val="20"/>
                <w:szCs w:val="20"/>
              </w:rPr>
              <w:t>Opleiding</w:t>
            </w:r>
            <w:r w:rsidR="00635847" w:rsidRPr="00635847">
              <w:rPr>
                <w:rFonts w:ascii="URWPalladioL-Roma" w:hAnsi="URWPalladioL-Roma" w:cs="URWPalladioL-Roma"/>
                <w:b/>
                <w:sz w:val="20"/>
                <w:szCs w:val="20"/>
              </w:rPr>
              <w:t xml:space="preserve"> ICT vraagt of de student kan:</w:t>
            </w:r>
          </w:p>
        </w:tc>
        <w:tc>
          <w:tcPr>
            <w:tcW w:w="4312" w:type="dxa"/>
          </w:tcPr>
          <w:p w:rsidR="00E91A9F" w:rsidRPr="00635847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b/>
                <w:sz w:val="20"/>
                <w:szCs w:val="20"/>
              </w:rPr>
            </w:pPr>
            <w:r w:rsidRPr="00635847">
              <w:rPr>
                <w:rFonts w:ascii="URWPalladioL-Roma" w:hAnsi="URWPalladioL-Roma" w:cs="URWPalladioL-Roma"/>
                <w:b/>
                <w:sz w:val="20"/>
                <w:szCs w:val="20"/>
              </w:rPr>
              <w:t>Methode biedt:</w:t>
            </w:r>
          </w:p>
        </w:tc>
      </w:tr>
      <w:tr w:rsidR="00E91A9F" w:rsidRPr="00E91A9F" w:rsidTr="00E91A9F">
        <w:tc>
          <w:tcPr>
            <w:tcW w:w="4976" w:type="dxa"/>
          </w:tcPr>
          <w:p w:rsidR="00E91A9F" w:rsidRP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 w:rsidRPr="00E91A9F">
              <w:rPr>
                <w:rFonts w:ascii="URWPalladioL-Roma" w:hAnsi="URWPalladioL-Roma" w:cs="URWPalladioL-Roma"/>
                <w:sz w:val="20"/>
                <w:szCs w:val="20"/>
              </w:rPr>
              <w:t>a. Rekenen met geldbedragen (offertes maken, inkoop, verkoop)</w:t>
            </w:r>
          </w:p>
        </w:tc>
        <w:tc>
          <w:tcPr>
            <w:tcW w:w="4312" w:type="dxa"/>
          </w:tcPr>
          <w:p w:rsid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7. korting, prijsstijging, BTW</w:t>
            </w:r>
          </w:p>
          <w:p w:rsid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8. optellen aftrekken van kommagetallen</w:t>
            </w:r>
          </w:p>
          <w:p w:rsidR="00635847" w:rsidRPr="00E91A9F" w:rsidRDefault="00635847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</w:p>
        </w:tc>
      </w:tr>
      <w:tr w:rsidR="00E91A9F" w:rsidRPr="00E91A9F" w:rsidTr="00E91A9F">
        <w:tc>
          <w:tcPr>
            <w:tcW w:w="4976" w:type="dxa"/>
          </w:tcPr>
          <w:p w:rsidR="00E91A9F" w:rsidRP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 w:rsidRPr="00E91A9F">
              <w:rPr>
                <w:rFonts w:ascii="URWPalladioL-Roma" w:hAnsi="URWPalladioL-Roma" w:cs="URWPalladioL-Roma"/>
                <w:sz w:val="20"/>
                <w:szCs w:val="20"/>
              </w:rPr>
              <w:t>b. Rekenen met verhoudingen en procenten (BTW, snelheid van dataverkeer, beschikbare schijfruimte).</w:t>
            </w:r>
          </w:p>
        </w:tc>
        <w:tc>
          <w:tcPr>
            <w:tcW w:w="4312" w:type="dxa"/>
          </w:tcPr>
          <w:p w:rsid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 xml:space="preserve">7. percentage, BTW, </w:t>
            </w:r>
          </w:p>
          <w:p w:rsidR="00635847" w:rsidRDefault="00635847" w:rsidP="00E91A9F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9. machten en wortels</w:t>
            </w:r>
          </w:p>
          <w:p w:rsidR="00E91A9F" w:rsidRDefault="00E91A9F" w:rsidP="00E91A9F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11. tijd</w:t>
            </w:r>
            <w:r w:rsidR="00635847">
              <w:rPr>
                <w:rFonts w:ascii="URWPalladioL-Roma" w:hAnsi="URWPalladioL-Roma" w:cs="URWPalladioL-Roma"/>
                <w:sz w:val="20"/>
                <w:szCs w:val="20"/>
              </w:rPr>
              <w:t>, bits en bytes</w:t>
            </w:r>
          </w:p>
          <w:p w:rsidR="00635847" w:rsidRPr="00E91A9F" w:rsidRDefault="00635847" w:rsidP="00E91A9F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</w:p>
        </w:tc>
      </w:tr>
      <w:tr w:rsidR="00E91A9F" w:rsidRPr="00E91A9F" w:rsidTr="00E91A9F">
        <w:tc>
          <w:tcPr>
            <w:tcW w:w="4976" w:type="dxa"/>
          </w:tcPr>
          <w:p w:rsid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 w:rsidRPr="00E91A9F">
              <w:rPr>
                <w:rFonts w:ascii="URWPalladioL-Roma" w:hAnsi="URWPalladioL-Roma" w:cs="URWPalladioL-Roma"/>
                <w:sz w:val="20"/>
                <w:szCs w:val="20"/>
              </w:rPr>
              <w:t>c. Rekenen in het metrieke stelsel voor lengte, oppervlakte (van rechthoeken),</w:t>
            </w:r>
            <w:r>
              <w:rPr>
                <w:rFonts w:ascii="URWPalladioL-Roma" w:hAnsi="URWPalladioL-Roma" w:cs="URWPalladioL-Roma"/>
                <w:sz w:val="20"/>
                <w:szCs w:val="20"/>
              </w:rPr>
              <w:t xml:space="preserve"> </w:t>
            </w:r>
            <w:r w:rsidRPr="00E91A9F">
              <w:rPr>
                <w:rFonts w:ascii="URWPalladioL-Roma" w:hAnsi="URWPalladioL-Roma" w:cs="URWPalladioL-Roma"/>
                <w:sz w:val="20"/>
                <w:szCs w:val="20"/>
              </w:rPr>
              <w:t>inhoud (van rechthoekige blokken) en gewicht.</w:t>
            </w:r>
          </w:p>
          <w:p w:rsidR="00635847" w:rsidRPr="00E91A9F" w:rsidRDefault="00635847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</w:p>
        </w:tc>
        <w:tc>
          <w:tcPr>
            <w:tcW w:w="4312" w:type="dxa"/>
          </w:tcPr>
          <w:p w:rsid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10. verhouding, schaal, grootheden</w:t>
            </w:r>
          </w:p>
          <w:p w:rsidR="00E91A9F" w:rsidRP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11. omtrek, oppervlakte, inhoud, gewicht</w:t>
            </w:r>
          </w:p>
        </w:tc>
      </w:tr>
      <w:tr w:rsidR="00E91A9F" w:rsidRPr="00E91A9F" w:rsidTr="00E91A9F">
        <w:tc>
          <w:tcPr>
            <w:tcW w:w="4976" w:type="dxa"/>
          </w:tcPr>
          <w:p w:rsidR="00E91A9F" w:rsidRP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 w:rsidRPr="00E91A9F">
              <w:rPr>
                <w:rFonts w:ascii="URWPalladioL-Roma" w:hAnsi="URWPalladioL-Roma" w:cs="URWPalladioL-Roma"/>
                <w:sz w:val="20"/>
                <w:szCs w:val="20"/>
              </w:rPr>
              <w:t>d. Rekenen met tijd (uren, minuten, seconden) en snelheid (kilometers per</w:t>
            </w:r>
            <w:r>
              <w:rPr>
                <w:rFonts w:ascii="URWPalladioL-Roma" w:hAnsi="URWPalladioL-Roma" w:cs="URWPalladioL-Roma"/>
                <w:sz w:val="20"/>
                <w:szCs w:val="20"/>
              </w:rPr>
              <w:t xml:space="preserve"> uur en meters per seconde.</w:t>
            </w:r>
          </w:p>
        </w:tc>
        <w:tc>
          <w:tcPr>
            <w:tcW w:w="4312" w:type="dxa"/>
          </w:tcPr>
          <w:p w:rsid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10. verhouding, schaal, grootheden eenheden</w:t>
            </w:r>
          </w:p>
          <w:p w:rsid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 xml:space="preserve">11. tijd, </w:t>
            </w:r>
          </w:p>
          <w:p w:rsid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13. allerlei, lineair verband</w:t>
            </w:r>
          </w:p>
          <w:p w:rsidR="00635847" w:rsidRPr="00E91A9F" w:rsidRDefault="00635847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</w:p>
        </w:tc>
      </w:tr>
      <w:tr w:rsidR="00E91A9F" w:rsidRPr="00E91A9F" w:rsidTr="00E91A9F">
        <w:tc>
          <w:tcPr>
            <w:tcW w:w="4976" w:type="dxa"/>
          </w:tcPr>
          <w:p w:rsidR="00E91A9F" w:rsidRP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 w:rsidRPr="00E91A9F">
              <w:rPr>
                <w:rFonts w:ascii="URWPalladioL-Roma" w:hAnsi="URWPalladioL-Roma" w:cs="URWPalladioL-Roma"/>
                <w:sz w:val="20"/>
                <w:szCs w:val="20"/>
              </w:rPr>
              <w:t>e. Omrekenen van meters per seconde naar kilometers per uur en omgekeerd.</w:t>
            </w:r>
          </w:p>
        </w:tc>
        <w:tc>
          <w:tcPr>
            <w:tcW w:w="4312" w:type="dxa"/>
          </w:tcPr>
          <w:p w:rsid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10. verhoudingen, schaal, verdeling</w:t>
            </w:r>
          </w:p>
          <w:p w:rsid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13. allerlei, lineair verband</w:t>
            </w:r>
          </w:p>
          <w:p w:rsidR="00635847" w:rsidRPr="00E91A9F" w:rsidRDefault="00635847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</w:p>
        </w:tc>
      </w:tr>
      <w:tr w:rsidR="00E91A9F" w:rsidRPr="00E91A9F" w:rsidTr="00E91A9F">
        <w:tc>
          <w:tcPr>
            <w:tcW w:w="4976" w:type="dxa"/>
          </w:tcPr>
          <w:p w:rsidR="00E91A9F" w:rsidRP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 w:rsidRPr="00E91A9F">
              <w:rPr>
                <w:rFonts w:ascii="URWPalladioL-Roma" w:hAnsi="URWPalladioL-Roma" w:cs="URWPalladioL-Roma"/>
                <w:sz w:val="20"/>
                <w:szCs w:val="20"/>
              </w:rPr>
              <w:t>f. Omrekenen van valuta, bijvoorbeeld euro’s naar dollars, bij een gegeven</w:t>
            </w:r>
            <w:r>
              <w:rPr>
                <w:rFonts w:ascii="URWPalladioL-Roma" w:hAnsi="URWPalladioL-Roma" w:cs="URWPalladioL-Roma"/>
                <w:sz w:val="20"/>
                <w:szCs w:val="20"/>
              </w:rPr>
              <w:t xml:space="preserve"> wisselkoers</w:t>
            </w:r>
          </w:p>
        </w:tc>
        <w:tc>
          <w:tcPr>
            <w:tcW w:w="4312" w:type="dxa"/>
          </w:tcPr>
          <w:p w:rsidR="00635847" w:rsidRDefault="00635847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4. vermenigvuldigen</w:t>
            </w:r>
          </w:p>
          <w:p w:rsidR="00635847" w:rsidRDefault="00635847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5. delen</w:t>
            </w:r>
          </w:p>
          <w:p w:rsidR="00635847" w:rsidRDefault="00E91A9F" w:rsidP="00635847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10. verhoudingen</w:t>
            </w:r>
            <w:r w:rsidR="00635847">
              <w:rPr>
                <w:rFonts w:ascii="URWPalladioL-Roma" w:hAnsi="URWPalladioL-Roma" w:cs="URWPalladioL-Roma"/>
                <w:sz w:val="20"/>
                <w:szCs w:val="20"/>
              </w:rPr>
              <w:t xml:space="preserve"> </w:t>
            </w:r>
          </w:p>
          <w:p w:rsidR="00635847" w:rsidRPr="00E91A9F" w:rsidRDefault="00635847" w:rsidP="00635847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</w:p>
        </w:tc>
      </w:tr>
      <w:tr w:rsidR="00E91A9F" w:rsidRPr="00E91A9F" w:rsidTr="00E91A9F">
        <w:tc>
          <w:tcPr>
            <w:tcW w:w="4976" w:type="dxa"/>
          </w:tcPr>
          <w:p w:rsidR="00E91A9F" w:rsidRDefault="00E91A9F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 w:rsidRPr="00E91A9F">
              <w:rPr>
                <w:rFonts w:ascii="URWPalladioL-Roma" w:hAnsi="URWPalladioL-Roma" w:cs="URWPalladioL-Roma"/>
                <w:sz w:val="20"/>
                <w:szCs w:val="20"/>
              </w:rPr>
              <w:t>g. Aflezen van meters bij Hardware installeren en configureren (temperatuur, spanning, stroom)</w:t>
            </w:r>
          </w:p>
          <w:p w:rsidR="00635847" w:rsidRPr="00E91A9F" w:rsidRDefault="00635847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</w:p>
        </w:tc>
        <w:tc>
          <w:tcPr>
            <w:tcW w:w="4312" w:type="dxa"/>
          </w:tcPr>
          <w:p w:rsidR="00E91A9F" w:rsidRPr="00E91A9F" w:rsidRDefault="00635847" w:rsidP="006C6C93">
            <w:pPr>
              <w:autoSpaceDE w:val="0"/>
              <w:autoSpaceDN w:val="0"/>
              <w:adjustRightInd w:val="0"/>
              <w:rPr>
                <w:rFonts w:ascii="URWPalladioL-Roma" w:hAnsi="URWPalladioL-Roma" w:cs="URWPalladioL-Roma"/>
                <w:sz w:val="20"/>
                <w:szCs w:val="20"/>
              </w:rPr>
            </w:pPr>
            <w:r>
              <w:rPr>
                <w:rFonts w:ascii="URWPalladioL-Roma" w:hAnsi="URWPalladioL-Roma" w:cs="URWPalladioL-Roma"/>
                <w:sz w:val="20"/>
                <w:szCs w:val="20"/>
              </w:rPr>
              <w:t>13. allerlei, temperatuur</w:t>
            </w:r>
          </w:p>
        </w:tc>
      </w:tr>
    </w:tbl>
    <w:p w:rsidR="00635847" w:rsidRDefault="00635847" w:rsidP="001B3663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</w:rPr>
      </w:pPr>
    </w:p>
    <w:p w:rsidR="001B3663" w:rsidRDefault="001B3663" w:rsidP="001B3663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</w:rPr>
      </w:pPr>
      <w:r>
        <w:rPr>
          <w:rFonts w:ascii="URWPalladioL-Roma" w:hAnsi="URWPalladioL-Roma" w:cs="URWPalladioL-Roma"/>
          <w:sz w:val="20"/>
          <w:szCs w:val="20"/>
        </w:rPr>
        <w:t>Bij al deze toepassingen kunnen leerlingen contextopgaven in rekenopgaven</w:t>
      </w:r>
      <w:r w:rsidR="00635847">
        <w:rPr>
          <w:rFonts w:ascii="URWPalladioL-Roma" w:hAnsi="URWPalladioL-Roma" w:cs="URWPalladioL-Roma"/>
          <w:sz w:val="20"/>
          <w:szCs w:val="20"/>
        </w:rPr>
        <w:t xml:space="preserve"> </w:t>
      </w:r>
      <w:r>
        <w:rPr>
          <w:rFonts w:ascii="URWPalladioL-Roma" w:hAnsi="URWPalladioL-Roma" w:cs="URWPalladioL-Roma"/>
          <w:sz w:val="20"/>
          <w:szCs w:val="20"/>
        </w:rPr>
        <w:t>vertalen, oplossen en de uitkomsten in termen van de context interpreteren. Zij</w:t>
      </w:r>
      <w:r w:rsidR="00635847">
        <w:rPr>
          <w:rFonts w:ascii="URWPalladioL-Roma" w:hAnsi="URWPalladioL-Roma" w:cs="URWPalladioL-Roma"/>
          <w:sz w:val="20"/>
          <w:szCs w:val="20"/>
        </w:rPr>
        <w:t xml:space="preserve"> </w:t>
      </w:r>
      <w:r>
        <w:rPr>
          <w:rFonts w:ascii="URWPalladioL-Roma" w:hAnsi="URWPalladioL-Roma" w:cs="URWPalladioL-Roma"/>
          <w:sz w:val="20"/>
          <w:szCs w:val="20"/>
        </w:rPr>
        <w:t>kunnen de berekeningen in eenvoudige gevallen met de hand (pen en papier)</w:t>
      </w:r>
      <w:r w:rsidR="00635847">
        <w:rPr>
          <w:rFonts w:ascii="URWPalladioL-Roma" w:hAnsi="URWPalladioL-Roma" w:cs="URWPalladioL-Roma"/>
          <w:sz w:val="20"/>
          <w:szCs w:val="20"/>
        </w:rPr>
        <w:t xml:space="preserve"> </w:t>
      </w:r>
      <w:r>
        <w:rPr>
          <w:rFonts w:ascii="URWPalladioL-Roma" w:hAnsi="URWPalladioL-Roma" w:cs="URWPalladioL-Roma"/>
          <w:sz w:val="20"/>
          <w:szCs w:val="20"/>
        </w:rPr>
        <w:t>uitvoeren. Bij lastiger opgaven kunnen zij een rekenmachine gebruiken. In dat</w:t>
      </w:r>
      <w:r w:rsidR="00635847">
        <w:rPr>
          <w:rFonts w:ascii="URWPalladioL-Roma" w:hAnsi="URWPalladioL-Roma" w:cs="URWPalladioL-Roma"/>
          <w:sz w:val="20"/>
          <w:szCs w:val="20"/>
        </w:rPr>
        <w:t xml:space="preserve"> </w:t>
      </w:r>
      <w:r>
        <w:rPr>
          <w:rFonts w:ascii="URWPalladioL-Roma" w:hAnsi="URWPalladioL-Roma" w:cs="URWPalladioL-Roma"/>
          <w:sz w:val="20"/>
          <w:szCs w:val="20"/>
        </w:rPr>
        <w:t>geval kunnen zij vooraf met pen en papier of uit het hoofd een schatting maken</w:t>
      </w:r>
      <w:r w:rsidR="00635847">
        <w:rPr>
          <w:rFonts w:ascii="URWPalladioL-Roma" w:hAnsi="URWPalladioL-Roma" w:cs="URWPalladioL-Roma"/>
          <w:sz w:val="20"/>
          <w:szCs w:val="20"/>
        </w:rPr>
        <w:t xml:space="preserve"> </w:t>
      </w:r>
      <w:r>
        <w:rPr>
          <w:rFonts w:ascii="URWPalladioL-Roma" w:hAnsi="URWPalladioL-Roma" w:cs="URWPalladioL-Roma"/>
          <w:sz w:val="20"/>
          <w:szCs w:val="20"/>
        </w:rPr>
        <w:t>van de uitkomst.</w:t>
      </w:r>
    </w:p>
    <w:p w:rsidR="001B3663" w:rsidRDefault="001B3663" w:rsidP="001B3663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</w:rPr>
      </w:pPr>
    </w:p>
    <w:p w:rsidR="001B3663" w:rsidRDefault="001B3663" w:rsidP="001B3663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</w:rPr>
      </w:pPr>
    </w:p>
    <w:p w:rsidR="001B3663" w:rsidRDefault="00635847" w:rsidP="001B3663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</w:rPr>
      </w:pPr>
      <w:r>
        <w:rPr>
          <w:rFonts w:ascii="URWPalladioL-Roma" w:hAnsi="URWPalladioL-Roma" w:cs="URWPalladioL-Roma"/>
          <w:sz w:val="20"/>
          <w:szCs w:val="20"/>
        </w:rPr>
        <w:t xml:space="preserve">Maaike van </w:t>
      </w:r>
      <w:proofErr w:type="spellStart"/>
      <w:r>
        <w:rPr>
          <w:rFonts w:ascii="URWPalladioL-Roma" w:hAnsi="URWPalladioL-Roma" w:cs="URWPalladioL-Roma"/>
          <w:sz w:val="20"/>
          <w:szCs w:val="20"/>
        </w:rPr>
        <w:t>Golen</w:t>
      </w:r>
      <w:proofErr w:type="spellEnd"/>
    </w:p>
    <w:p w:rsidR="00635847" w:rsidRDefault="00635847" w:rsidP="001B3663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</w:rPr>
      </w:pPr>
      <w:r>
        <w:rPr>
          <w:rFonts w:ascii="URWPalladioL-Roma" w:hAnsi="URWPalladioL-Roma" w:cs="URWPalladioL-Roma"/>
          <w:sz w:val="20"/>
          <w:szCs w:val="20"/>
        </w:rPr>
        <w:t xml:space="preserve">Team </w:t>
      </w:r>
      <w:proofErr w:type="spellStart"/>
      <w:r>
        <w:rPr>
          <w:rFonts w:ascii="URWPalladioL-Roma" w:hAnsi="URWPalladioL-Roma" w:cs="URWPalladioL-Roma"/>
          <w:sz w:val="20"/>
          <w:szCs w:val="20"/>
        </w:rPr>
        <w:t>Flex</w:t>
      </w:r>
      <w:proofErr w:type="spellEnd"/>
    </w:p>
    <w:p w:rsidR="00635847" w:rsidRDefault="00635847" w:rsidP="001B3663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</w:rPr>
      </w:pPr>
      <w:r>
        <w:rPr>
          <w:rFonts w:ascii="URWPalladioL-Roma" w:hAnsi="URWPalladioL-Roma" w:cs="URWPalladioL-Roma"/>
          <w:sz w:val="20"/>
          <w:szCs w:val="20"/>
        </w:rPr>
        <w:t>18 november 2010</w:t>
      </w:r>
    </w:p>
    <w:p w:rsidR="00635847" w:rsidRDefault="00635847" w:rsidP="001B3663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</w:rPr>
      </w:pPr>
      <w:bookmarkStart w:id="0" w:name="_GoBack"/>
      <w:bookmarkEnd w:id="0"/>
    </w:p>
    <w:sectPr w:rsidR="00635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RWPalladio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63"/>
    <w:rsid w:val="001B3663"/>
    <w:rsid w:val="004363DD"/>
    <w:rsid w:val="00635847"/>
    <w:rsid w:val="00CF0C34"/>
    <w:rsid w:val="00DC6921"/>
    <w:rsid w:val="00E9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9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9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6420-3F08-4242-8847-90A161E3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Deltion College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mgolen</dc:creator>
  <cp:keywords/>
  <dc:description/>
  <cp:lastModifiedBy>mgolen</cp:lastModifiedBy>
  <cp:revision>5</cp:revision>
  <dcterms:created xsi:type="dcterms:W3CDTF">2010-11-18T09:56:00Z</dcterms:created>
  <dcterms:modified xsi:type="dcterms:W3CDTF">2010-11-18T14:41:00Z</dcterms:modified>
</cp:coreProperties>
</file>